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A" w:rsidRDefault="000D294A" w:rsidP="000D294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41F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D294A" w:rsidRDefault="000D294A" w:rsidP="000D2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F9" w:rsidRDefault="000D294A" w:rsidP="000D48F9">
      <w:pPr>
        <w:spacing w:after="0" w:line="240" w:lineRule="auto"/>
        <w:ind w:right="-144"/>
        <w:jc w:val="center"/>
        <w:rPr>
          <w:rFonts w:ascii="Times New Roman" w:hAnsi="Times New Roman"/>
          <w:i/>
          <w:sz w:val="28"/>
          <w:szCs w:val="28"/>
        </w:rPr>
      </w:pPr>
      <w:r w:rsidRPr="00397B7C">
        <w:rPr>
          <w:rFonts w:ascii="Times New Roman" w:hAnsi="Times New Roman"/>
          <w:b/>
          <w:sz w:val="28"/>
          <w:szCs w:val="28"/>
        </w:rPr>
        <w:t xml:space="preserve">Сравнительные данные </w:t>
      </w:r>
      <w:r w:rsidRPr="001E41F0">
        <w:rPr>
          <w:rFonts w:ascii="Times New Roman" w:hAnsi="Times New Roman"/>
          <w:b/>
          <w:sz w:val="28"/>
          <w:szCs w:val="28"/>
        </w:rPr>
        <w:t>по видам связи</w:t>
      </w:r>
      <w:r w:rsidRPr="00397B7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через которые поступили обращения граждан и общественных объединений </w:t>
      </w:r>
      <w:r w:rsidRPr="00397B7C">
        <w:rPr>
          <w:rFonts w:ascii="Times New Roman" w:hAnsi="Times New Roman"/>
          <w:b/>
          <w:sz w:val="28"/>
          <w:szCs w:val="28"/>
        </w:rPr>
        <w:t xml:space="preserve">в адрес депутатов Государственного Совета Республики Татарстан в </w:t>
      </w:r>
      <w:r w:rsidR="00682433" w:rsidRPr="00396E9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97B7C">
        <w:rPr>
          <w:rFonts w:ascii="Times New Roman" w:hAnsi="Times New Roman"/>
          <w:b/>
          <w:sz w:val="28"/>
          <w:szCs w:val="28"/>
        </w:rPr>
        <w:t xml:space="preserve"> полугодии 201</w:t>
      </w:r>
      <w:r>
        <w:rPr>
          <w:rFonts w:ascii="Times New Roman" w:hAnsi="Times New Roman"/>
          <w:b/>
          <w:sz w:val="28"/>
          <w:szCs w:val="28"/>
        </w:rPr>
        <w:t>5</w:t>
      </w:r>
      <w:r w:rsidRPr="00397B7C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6</w:t>
      </w:r>
      <w:r w:rsidRPr="00397B7C">
        <w:rPr>
          <w:rFonts w:ascii="Times New Roman" w:hAnsi="Times New Roman"/>
          <w:b/>
          <w:sz w:val="28"/>
          <w:szCs w:val="28"/>
        </w:rPr>
        <w:t xml:space="preserve"> гг.</w:t>
      </w:r>
      <w:r w:rsidR="000D48F9" w:rsidRPr="000D48F9">
        <w:rPr>
          <w:rFonts w:ascii="Times New Roman" w:hAnsi="Times New Roman"/>
          <w:i/>
          <w:sz w:val="28"/>
          <w:szCs w:val="28"/>
        </w:rPr>
        <w:t xml:space="preserve"> </w:t>
      </w:r>
    </w:p>
    <w:p w:rsidR="000D294A" w:rsidRPr="00397B7C" w:rsidRDefault="000D48F9" w:rsidP="000D48F9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03593A">
        <w:rPr>
          <w:rFonts w:ascii="Times New Roman" w:hAnsi="Times New Roman"/>
          <w:i/>
          <w:sz w:val="28"/>
          <w:szCs w:val="28"/>
        </w:rPr>
        <w:t>(в процентном соотношении)</w:t>
      </w:r>
    </w:p>
    <w:p w:rsidR="0093509B" w:rsidRDefault="0093509B"/>
    <w:p w:rsidR="000D294A" w:rsidRDefault="000D294A"/>
    <w:p w:rsidR="000D294A" w:rsidRDefault="000D294A">
      <w:r w:rsidRPr="000D294A">
        <w:rPr>
          <w:noProof/>
          <w:lang w:eastAsia="ru-RU"/>
        </w:rPr>
        <w:drawing>
          <wp:inline distT="0" distB="0" distL="0" distR="0">
            <wp:extent cx="6362700" cy="56007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D294A" w:rsidSect="009E0A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4A"/>
    <w:rsid w:val="000B1669"/>
    <w:rsid w:val="000D294A"/>
    <w:rsid w:val="000D48F9"/>
    <w:rsid w:val="006547BB"/>
    <w:rsid w:val="00682433"/>
    <w:rsid w:val="0093509B"/>
    <w:rsid w:val="00937495"/>
    <w:rsid w:val="009E0A5D"/>
    <w:rsid w:val="00E5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dretdinov.ilnu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Лист1!$A$1:$A$5</c:f>
              <c:strCache>
                <c:ptCount val="5"/>
                <c:pt idx="0">
                  <c:v>Интернет-приемная, электронная почта</c:v>
                </c:pt>
                <c:pt idx="1">
                  <c:v>Почта</c:v>
                </c:pt>
                <c:pt idx="2">
                  <c:v>Личный прием</c:v>
                </c:pt>
                <c:pt idx="3">
                  <c:v>На руки</c:v>
                </c:pt>
                <c:pt idx="4">
                  <c:v>Другие виды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46</c:v>
                </c:pt>
                <c:pt idx="1">
                  <c:v>27.4</c:v>
                </c:pt>
                <c:pt idx="2">
                  <c:v>9.6</c:v>
                </c:pt>
                <c:pt idx="3">
                  <c:v>10.7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v>2015</c:v>
          </c:tx>
          <c:cat>
            <c:strRef>
              <c:f>Лист1!$A$1:$A$5</c:f>
              <c:strCache>
                <c:ptCount val="5"/>
                <c:pt idx="0">
                  <c:v>Интернет-приемная, электронная почта</c:v>
                </c:pt>
                <c:pt idx="1">
                  <c:v>Почта</c:v>
                </c:pt>
                <c:pt idx="2">
                  <c:v>Личный прием</c:v>
                </c:pt>
                <c:pt idx="3">
                  <c:v>На руки</c:v>
                </c:pt>
                <c:pt idx="4">
                  <c:v>Другие виды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  <c:pt idx="0">
                  <c:v>50</c:v>
                </c:pt>
                <c:pt idx="1">
                  <c:v>25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axId val="111148416"/>
        <c:axId val="112338432"/>
      </c:barChart>
      <c:catAx>
        <c:axId val="111148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338432"/>
        <c:crosses val="autoZero"/>
        <c:auto val="1"/>
        <c:lblAlgn val="ctr"/>
        <c:lblOffset val="100"/>
      </c:catAx>
      <c:valAx>
        <c:axId val="112338432"/>
        <c:scaling>
          <c:orientation val="minMax"/>
        </c:scaling>
        <c:axPos val="l"/>
        <c:majorGridlines/>
        <c:numFmt formatCode="General" sourceLinked="1"/>
        <c:tickLblPos val="nextTo"/>
        <c:crossAx val="1111484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zalyalova.gulnar</cp:lastModifiedBy>
  <cp:revision>5</cp:revision>
  <dcterms:created xsi:type="dcterms:W3CDTF">2016-06-29T09:33:00Z</dcterms:created>
  <dcterms:modified xsi:type="dcterms:W3CDTF">2016-07-06T09:26:00Z</dcterms:modified>
</cp:coreProperties>
</file>