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23" w:rsidRDefault="00E33023" w:rsidP="00E33023">
      <w:pPr>
        <w:pStyle w:val="ConsPlusTitle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ЗАКОН </w:t>
      </w:r>
    </w:p>
    <w:p w:rsidR="00E33023" w:rsidRDefault="00E33023" w:rsidP="00E33023">
      <w:pPr>
        <w:pStyle w:val="ConsPlusTitle"/>
        <w:jc w:val="center"/>
      </w:pPr>
    </w:p>
    <w:p w:rsidR="00E33023" w:rsidRDefault="00E33023" w:rsidP="00E33023">
      <w:pPr>
        <w:pStyle w:val="ConsPlusTitle"/>
        <w:jc w:val="center"/>
        <w:rPr>
          <w:sz w:val="36"/>
          <w:szCs w:val="36"/>
        </w:rPr>
      </w:pPr>
      <w:r>
        <w:rPr>
          <w:sz w:val="36"/>
          <w:szCs w:val="36"/>
        </w:rPr>
        <w:t>Республики Татарстан</w:t>
      </w: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2"/>
          <w:sz w:val="28"/>
          <w:szCs w:val="28"/>
          <w:lang w:eastAsia="ru-RU"/>
        </w:rPr>
      </w:pP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2"/>
          <w:sz w:val="28"/>
          <w:szCs w:val="28"/>
          <w:lang w:eastAsia="ru-RU"/>
        </w:rPr>
      </w:pP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2"/>
          <w:sz w:val="28"/>
          <w:szCs w:val="28"/>
          <w:lang w:eastAsia="ru-RU"/>
        </w:rPr>
      </w:pP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2"/>
          <w:sz w:val="28"/>
          <w:szCs w:val="28"/>
          <w:lang w:eastAsia="ru-RU"/>
        </w:rPr>
      </w:pP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kern w:val="32"/>
          <w:sz w:val="28"/>
          <w:szCs w:val="28"/>
          <w:lang w:eastAsia="ru-RU"/>
        </w:rPr>
      </w:pP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</w:p>
    <w:p w:rsidR="00D2186F" w:rsidRPr="007001E1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001E1">
        <w:rPr>
          <w:rFonts w:ascii="Times New Roman" w:hAnsi="Times New Roman" w:cs="Arial"/>
          <w:b/>
          <w:sz w:val="28"/>
          <w:szCs w:val="28"/>
          <w:lang w:eastAsia="ru-RU"/>
        </w:rPr>
        <w:t>О</w:t>
      </w:r>
      <w:r w:rsidR="00885DF4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б изменении границ территорий </w:t>
      </w:r>
      <w:r w:rsidR="007001E1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муниципальных образований 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«</w:t>
      </w:r>
      <w:r w:rsidR="00D916F9">
        <w:rPr>
          <w:rFonts w:ascii="Times New Roman" w:hAnsi="Times New Roman" w:cs="Arial"/>
          <w:b/>
          <w:sz w:val="28"/>
          <w:szCs w:val="28"/>
          <w:lang w:eastAsia="ru-RU"/>
        </w:rPr>
        <w:t>Коноваловское</w:t>
      </w:r>
      <w:r w:rsidR="007001E1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сельское поселение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»</w:t>
      </w:r>
      <w:r w:rsidR="007001E1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и 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«</w:t>
      </w:r>
      <w:r w:rsidR="00D916F9">
        <w:rPr>
          <w:rFonts w:ascii="Times New Roman" w:hAnsi="Times New Roman" w:cs="Arial"/>
          <w:b/>
          <w:sz w:val="28"/>
          <w:szCs w:val="28"/>
          <w:lang w:eastAsia="ru-RU"/>
        </w:rPr>
        <w:t>Старомазинское</w:t>
      </w:r>
      <w:r w:rsidR="007001E1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сельское поселение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»</w:t>
      </w:r>
      <w:r w:rsidR="007001E1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D916F9">
        <w:rPr>
          <w:rFonts w:ascii="Times New Roman" w:hAnsi="Times New Roman" w:cs="Arial"/>
          <w:b/>
          <w:sz w:val="28"/>
          <w:szCs w:val="28"/>
          <w:lang w:eastAsia="ru-RU"/>
        </w:rPr>
        <w:t>Мензелинского</w:t>
      </w:r>
      <w:r w:rsid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муниципального района </w:t>
      </w:r>
      <w:r w:rsidR="00885DF4"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и </w:t>
      </w:r>
      <w:r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внесении изменений в Закон Республики Татарстан 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«</w:t>
      </w:r>
      <w:r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Об установлении границ территорий и статусе муниципального образования 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«</w:t>
      </w:r>
      <w:r w:rsidR="00D916F9">
        <w:rPr>
          <w:rFonts w:ascii="Times New Roman" w:hAnsi="Times New Roman" w:cs="Arial"/>
          <w:b/>
          <w:sz w:val="28"/>
          <w:szCs w:val="28"/>
          <w:lang w:eastAsia="ru-RU"/>
        </w:rPr>
        <w:t>Мензелинский</w:t>
      </w:r>
      <w:r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муниципальный район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»</w:t>
      </w:r>
      <w:r w:rsidRPr="007001E1">
        <w:rPr>
          <w:rFonts w:ascii="Times New Roman" w:hAnsi="Times New Roman" w:cs="Arial"/>
          <w:b/>
          <w:sz w:val="28"/>
          <w:szCs w:val="28"/>
          <w:lang w:eastAsia="ru-RU"/>
        </w:rPr>
        <w:t xml:space="preserve"> и муниципальных образований в его составе</w:t>
      </w:r>
      <w:r w:rsidR="00C665C1">
        <w:rPr>
          <w:rFonts w:ascii="Times New Roman" w:hAnsi="Times New Roman" w:cs="Arial"/>
          <w:b/>
          <w:sz w:val="28"/>
          <w:szCs w:val="28"/>
          <w:lang w:eastAsia="ru-RU"/>
        </w:rPr>
        <w:t>»</w:t>
      </w:r>
    </w:p>
    <w:p w:rsid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634AB" w:rsidRPr="000634AB" w:rsidRDefault="000634AB" w:rsidP="000634AB">
      <w:pPr>
        <w:spacing w:after="0" w:line="240" w:lineRule="auto"/>
        <w:ind w:right="-30"/>
        <w:jc w:val="right"/>
        <w:rPr>
          <w:rFonts w:ascii="Times New Roman" w:hAnsi="Times New Roman"/>
          <w:b/>
          <w:sz w:val="28"/>
          <w:szCs w:val="28"/>
        </w:rPr>
      </w:pPr>
      <w:r w:rsidRPr="000634AB">
        <w:rPr>
          <w:rFonts w:ascii="Times New Roman" w:hAnsi="Times New Roman"/>
          <w:sz w:val="28"/>
          <w:szCs w:val="28"/>
        </w:rPr>
        <w:t>Пр</w:t>
      </w:r>
      <w:r w:rsidRPr="000634AB">
        <w:rPr>
          <w:rFonts w:ascii="Times New Roman" w:hAnsi="Times New Roman"/>
          <w:sz w:val="28"/>
          <w:szCs w:val="28"/>
        </w:rPr>
        <w:t>и</w:t>
      </w:r>
      <w:r w:rsidRPr="000634AB">
        <w:rPr>
          <w:rFonts w:ascii="Times New Roman" w:hAnsi="Times New Roman"/>
          <w:sz w:val="28"/>
          <w:szCs w:val="28"/>
        </w:rPr>
        <w:t xml:space="preserve">нят </w:t>
      </w:r>
    </w:p>
    <w:p w:rsidR="000634AB" w:rsidRPr="000634AB" w:rsidRDefault="000634AB" w:rsidP="000634AB">
      <w:pPr>
        <w:keepNext/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 w:rsidRPr="000634AB">
        <w:rPr>
          <w:rFonts w:ascii="Times New Roman" w:hAnsi="Times New Roman"/>
          <w:sz w:val="28"/>
          <w:szCs w:val="28"/>
        </w:rPr>
        <w:t xml:space="preserve">Государственным Советом </w:t>
      </w:r>
    </w:p>
    <w:p w:rsidR="000634AB" w:rsidRPr="000634AB" w:rsidRDefault="000634AB" w:rsidP="000634AB">
      <w:pPr>
        <w:keepNext/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 w:rsidRPr="000634AB">
        <w:rPr>
          <w:rFonts w:ascii="Times New Roman" w:hAnsi="Times New Roman"/>
          <w:sz w:val="28"/>
          <w:szCs w:val="28"/>
        </w:rPr>
        <w:t>Республики Татарстан</w:t>
      </w:r>
    </w:p>
    <w:p w:rsidR="000634AB" w:rsidRPr="000634AB" w:rsidRDefault="000634AB" w:rsidP="000634AB">
      <w:pPr>
        <w:keepNext/>
        <w:tabs>
          <w:tab w:val="left" w:pos="709"/>
          <w:tab w:val="left" w:pos="10205"/>
        </w:tabs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 w:rsidRPr="000634AB">
        <w:rPr>
          <w:rFonts w:ascii="Times New Roman" w:hAnsi="Times New Roman"/>
          <w:sz w:val="28"/>
          <w:szCs w:val="28"/>
        </w:rPr>
        <w:t>19 ноября  2018 года</w:t>
      </w:r>
    </w:p>
    <w:p w:rsidR="00D2186F" w:rsidRPr="00D2186F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Cambria"/>
          <w:b/>
          <w:bCs/>
          <w:kern w:val="32"/>
          <w:sz w:val="28"/>
          <w:szCs w:val="28"/>
          <w:lang w:eastAsia="ru-RU"/>
        </w:rPr>
      </w:pPr>
      <w:r w:rsidRPr="00D2186F">
        <w:rPr>
          <w:rFonts w:ascii="Times New Roman" w:hAnsi="Times New Roman" w:cs="Cambria"/>
          <w:b/>
          <w:bCs/>
          <w:kern w:val="32"/>
          <w:sz w:val="28"/>
          <w:szCs w:val="28"/>
          <w:lang w:eastAsia="ru-RU"/>
        </w:rPr>
        <w:t>Статья 1</w:t>
      </w:r>
    </w:p>
    <w:p w:rsid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b/>
          <w:sz w:val="28"/>
          <w:szCs w:val="28"/>
          <w:lang w:eastAsia="ru-RU"/>
        </w:rPr>
      </w:pPr>
    </w:p>
    <w:p w:rsidR="00885DF4" w:rsidRDefault="00885DF4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8"/>
          <w:szCs w:val="28"/>
          <w:lang w:eastAsia="ru-RU"/>
        </w:rPr>
      </w:pPr>
      <w:r w:rsidRPr="00885DF4">
        <w:rPr>
          <w:rFonts w:ascii="Times New Roman" w:hAnsi="Times New Roman" w:cs="Arial"/>
          <w:sz w:val="28"/>
          <w:szCs w:val="28"/>
          <w:lang w:eastAsia="ru-RU"/>
        </w:rPr>
        <w:t>Изменить границы территорий муниципальных образований</w:t>
      </w:r>
      <w:r w:rsidR="007001E1" w:rsidRPr="007001E1"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="00C665C1">
        <w:rPr>
          <w:rFonts w:ascii="Times New Roman" w:hAnsi="Times New Roman" w:cs="Arial"/>
          <w:sz w:val="28"/>
          <w:szCs w:val="28"/>
          <w:lang w:eastAsia="ru-RU"/>
        </w:rPr>
        <w:t>«</w:t>
      </w:r>
      <w:r w:rsidR="00D916F9">
        <w:rPr>
          <w:rFonts w:ascii="Times New Roman" w:hAnsi="Times New Roman" w:cs="Arial"/>
          <w:sz w:val="28"/>
          <w:szCs w:val="28"/>
          <w:lang w:eastAsia="ru-RU"/>
        </w:rPr>
        <w:t>Коноваловское</w:t>
      </w:r>
      <w:r w:rsidR="007001E1" w:rsidRPr="00885DF4">
        <w:rPr>
          <w:rFonts w:ascii="Times New Roman" w:hAnsi="Times New Roman" w:cs="Arial"/>
          <w:sz w:val="28"/>
          <w:szCs w:val="28"/>
          <w:lang w:eastAsia="ru-RU"/>
        </w:rPr>
        <w:t xml:space="preserve"> сельское поселение</w:t>
      </w:r>
      <w:r w:rsidR="00C665C1">
        <w:rPr>
          <w:rFonts w:ascii="Times New Roman" w:hAnsi="Times New Roman" w:cs="Arial"/>
          <w:sz w:val="28"/>
          <w:szCs w:val="28"/>
          <w:lang w:eastAsia="ru-RU"/>
        </w:rPr>
        <w:t>»</w:t>
      </w:r>
      <w:r w:rsidR="007001E1">
        <w:rPr>
          <w:rFonts w:ascii="Times New Roman" w:hAnsi="Times New Roman" w:cs="Arial"/>
          <w:sz w:val="28"/>
          <w:szCs w:val="28"/>
          <w:lang w:eastAsia="ru-RU"/>
        </w:rPr>
        <w:t xml:space="preserve"> и </w:t>
      </w:r>
      <w:r w:rsidR="00C665C1">
        <w:rPr>
          <w:rFonts w:ascii="Times New Roman" w:hAnsi="Times New Roman" w:cs="Arial"/>
          <w:sz w:val="28"/>
          <w:szCs w:val="28"/>
          <w:lang w:eastAsia="ru-RU"/>
        </w:rPr>
        <w:t>«</w:t>
      </w:r>
      <w:r w:rsidR="00D916F9">
        <w:rPr>
          <w:rFonts w:ascii="Times New Roman" w:hAnsi="Times New Roman" w:cs="Arial"/>
          <w:sz w:val="28"/>
          <w:szCs w:val="28"/>
          <w:lang w:eastAsia="ru-RU"/>
        </w:rPr>
        <w:t>Старомазинское</w:t>
      </w:r>
      <w:r w:rsidR="007001E1">
        <w:rPr>
          <w:rFonts w:ascii="Times New Roman" w:hAnsi="Times New Roman" w:cs="Arial"/>
          <w:sz w:val="28"/>
          <w:szCs w:val="28"/>
          <w:lang w:eastAsia="ru-RU"/>
        </w:rPr>
        <w:t xml:space="preserve"> сельское поселение</w:t>
      </w:r>
      <w:r w:rsidR="00C665C1">
        <w:rPr>
          <w:rFonts w:ascii="Times New Roman" w:hAnsi="Times New Roman" w:cs="Arial"/>
          <w:sz w:val="28"/>
          <w:szCs w:val="28"/>
          <w:lang w:eastAsia="ru-RU"/>
        </w:rPr>
        <w:t>»</w:t>
      </w:r>
      <w:r w:rsidR="007001E1">
        <w:rPr>
          <w:rFonts w:ascii="Times New Roman" w:hAnsi="Times New Roman" w:cs="Arial"/>
          <w:sz w:val="28"/>
          <w:szCs w:val="28"/>
          <w:lang w:eastAsia="ru-RU"/>
        </w:rPr>
        <w:t xml:space="preserve">, </w:t>
      </w:r>
      <w:r w:rsidRPr="00885DF4">
        <w:rPr>
          <w:rFonts w:ascii="Times New Roman" w:hAnsi="Times New Roman" w:cs="Arial"/>
          <w:sz w:val="28"/>
          <w:szCs w:val="28"/>
          <w:lang w:eastAsia="ru-RU"/>
        </w:rPr>
        <w:t xml:space="preserve">входящих в состав </w:t>
      </w:r>
      <w:r w:rsidR="00D916F9">
        <w:rPr>
          <w:rFonts w:ascii="Times New Roman" w:hAnsi="Times New Roman" w:cs="Arial"/>
          <w:sz w:val="28"/>
          <w:szCs w:val="28"/>
          <w:lang w:eastAsia="ru-RU"/>
        </w:rPr>
        <w:t>Мензелинского</w:t>
      </w:r>
      <w:r w:rsidRPr="00885DF4">
        <w:rPr>
          <w:rFonts w:ascii="Times New Roman" w:hAnsi="Times New Roman" w:cs="Arial"/>
          <w:sz w:val="28"/>
          <w:szCs w:val="28"/>
          <w:lang w:eastAsia="ru-RU"/>
        </w:rPr>
        <w:t xml:space="preserve"> муниципального района, согласно приложению к настоящему Закону.</w:t>
      </w:r>
    </w:p>
    <w:p w:rsidR="00885DF4" w:rsidRDefault="00885DF4" w:rsidP="000749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5DF4" w:rsidRPr="00885DF4" w:rsidRDefault="00885DF4" w:rsidP="000749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85DF4">
        <w:rPr>
          <w:rFonts w:ascii="Times New Roman" w:hAnsi="Times New Roman"/>
          <w:b/>
          <w:sz w:val="28"/>
          <w:szCs w:val="28"/>
          <w:lang w:eastAsia="ru-RU"/>
        </w:rPr>
        <w:t>Статья 2</w:t>
      </w:r>
    </w:p>
    <w:p w:rsidR="00885DF4" w:rsidRDefault="00885DF4" w:rsidP="00885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5DF4" w:rsidRPr="00D916F9" w:rsidRDefault="00885DF4" w:rsidP="00DC71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186F">
        <w:rPr>
          <w:rFonts w:ascii="Times New Roman" w:hAnsi="Times New Roman"/>
          <w:sz w:val="28"/>
          <w:szCs w:val="28"/>
          <w:lang w:eastAsia="ru-RU"/>
        </w:rPr>
        <w:t xml:space="preserve">Внести в Закон Республики Татарстан от 31 января 2005 года № </w:t>
      </w:r>
      <w:r w:rsidR="00D916F9">
        <w:rPr>
          <w:rFonts w:ascii="Times New Roman" w:hAnsi="Times New Roman"/>
          <w:sz w:val="28"/>
          <w:szCs w:val="28"/>
          <w:lang w:eastAsia="ru-RU"/>
        </w:rPr>
        <w:t>50</w:t>
      </w:r>
      <w:r w:rsidRPr="00D2186F">
        <w:rPr>
          <w:rFonts w:ascii="Times New Roman" w:hAnsi="Times New Roman"/>
          <w:sz w:val="28"/>
          <w:szCs w:val="28"/>
          <w:lang w:eastAsia="ru-RU"/>
        </w:rPr>
        <w:t xml:space="preserve">-ЗРТ </w:t>
      </w:r>
      <w:r w:rsidR="000634AB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C665C1">
        <w:rPr>
          <w:rFonts w:ascii="Times New Roman" w:hAnsi="Times New Roman"/>
          <w:sz w:val="28"/>
          <w:szCs w:val="28"/>
          <w:lang w:eastAsia="ru-RU"/>
        </w:rPr>
        <w:t>«</w:t>
      </w:r>
      <w:r w:rsidRPr="00D2186F">
        <w:rPr>
          <w:rFonts w:ascii="Times New Roman" w:hAnsi="Times New Roman"/>
          <w:sz w:val="28"/>
          <w:szCs w:val="28"/>
          <w:lang w:eastAsia="ru-RU"/>
        </w:rPr>
        <w:t xml:space="preserve">Об установлении границ территорий и статусе муниципального образования </w:t>
      </w:r>
      <w:r w:rsidR="00C665C1">
        <w:rPr>
          <w:rFonts w:ascii="Times New Roman" w:hAnsi="Times New Roman"/>
          <w:sz w:val="28"/>
          <w:szCs w:val="28"/>
          <w:lang w:eastAsia="ru-RU"/>
        </w:rPr>
        <w:t>«</w:t>
      </w:r>
      <w:r w:rsidR="00D916F9">
        <w:rPr>
          <w:rFonts w:ascii="Times New Roman" w:hAnsi="Times New Roman"/>
          <w:sz w:val="28"/>
          <w:szCs w:val="28"/>
          <w:lang w:eastAsia="ru-RU"/>
        </w:rPr>
        <w:t>Мензелинский</w:t>
      </w:r>
      <w:r w:rsidRPr="00D2186F">
        <w:rPr>
          <w:rFonts w:ascii="Times New Roman" w:hAnsi="Times New Roman"/>
          <w:sz w:val="28"/>
          <w:szCs w:val="28"/>
          <w:lang w:eastAsia="ru-RU"/>
        </w:rPr>
        <w:t xml:space="preserve"> муниципальный район</w:t>
      </w:r>
      <w:r w:rsidR="00C665C1">
        <w:rPr>
          <w:rFonts w:ascii="Times New Roman" w:hAnsi="Times New Roman"/>
          <w:sz w:val="28"/>
          <w:szCs w:val="28"/>
          <w:lang w:eastAsia="ru-RU"/>
        </w:rPr>
        <w:t>»</w:t>
      </w:r>
      <w:r w:rsidRPr="00D2186F">
        <w:rPr>
          <w:rFonts w:ascii="Times New Roman" w:hAnsi="Times New Roman"/>
          <w:sz w:val="28"/>
          <w:szCs w:val="28"/>
          <w:lang w:eastAsia="ru-RU"/>
        </w:rPr>
        <w:t xml:space="preserve"> и муниципальных образований в его составе</w:t>
      </w:r>
      <w:r w:rsidR="00C665C1">
        <w:rPr>
          <w:rFonts w:ascii="Times New Roman" w:hAnsi="Times New Roman"/>
          <w:sz w:val="28"/>
          <w:szCs w:val="28"/>
          <w:lang w:eastAsia="ru-RU"/>
        </w:rPr>
        <w:t>»</w:t>
      </w:r>
      <w:r w:rsidRPr="00D2186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001E1">
        <w:rPr>
          <w:rFonts w:ascii="Times New Roman" w:hAnsi="Times New Roman"/>
          <w:sz w:val="28"/>
          <w:szCs w:val="28"/>
        </w:rPr>
        <w:t>(</w:t>
      </w:r>
      <w:r w:rsidR="00D916F9">
        <w:rPr>
          <w:rFonts w:ascii="Times New Roman" w:hAnsi="Times New Roman"/>
          <w:sz w:val="28"/>
          <w:szCs w:val="28"/>
        </w:rPr>
        <w:t xml:space="preserve">Ведомости Государственного Совета Татарстана, 2005, </w:t>
      </w:r>
      <w:r w:rsidR="004F24F0">
        <w:rPr>
          <w:rFonts w:ascii="Times New Roman" w:hAnsi="Times New Roman"/>
          <w:sz w:val="28"/>
          <w:szCs w:val="28"/>
        </w:rPr>
        <w:t>№</w:t>
      </w:r>
      <w:r w:rsidR="00D916F9">
        <w:rPr>
          <w:rFonts w:ascii="Times New Roman" w:hAnsi="Times New Roman"/>
          <w:sz w:val="28"/>
          <w:szCs w:val="28"/>
        </w:rPr>
        <w:t xml:space="preserve"> 1 (IV часть)</w:t>
      </w:r>
      <w:r w:rsidR="002929B3">
        <w:rPr>
          <w:rFonts w:ascii="Times New Roman" w:hAnsi="Times New Roman"/>
          <w:sz w:val="28"/>
          <w:szCs w:val="28"/>
        </w:rPr>
        <w:t>;</w:t>
      </w:r>
      <w:r w:rsidR="004F24F0">
        <w:rPr>
          <w:rFonts w:ascii="Times New Roman" w:hAnsi="Times New Roman"/>
          <w:sz w:val="28"/>
          <w:szCs w:val="28"/>
        </w:rPr>
        <w:t xml:space="preserve"> 2008,  № 11</w:t>
      </w:r>
      <w:r w:rsidR="00D916F9">
        <w:rPr>
          <w:rFonts w:ascii="Times New Roman" w:hAnsi="Times New Roman"/>
          <w:sz w:val="28"/>
          <w:szCs w:val="28"/>
        </w:rPr>
        <w:t xml:space="preserve"> </w:t>
      </w:r>
      <w:r w:rsidR="002929B3">
        <w:rPr>
          <w:rFonts w:ascii="Times New Roman" w:hAnsi="Times New Roman"/>
          <w:sz w:val="28"/>
          <w:szCs w:val="28"/>
        </w:rPr>
        <w:t>(I часть);</w:t>
      </w:r>
      <w:r w:rsidR="004F24F0">
        <w:rPr>
          <w:rFonts w:ascii="Times New Roman" w:hAnsi="Times New Roman"/>
          <w:sz w:val="28"/>
          <w:szCs w:val="28"/>
        </w:rPr>
        <w:t xml:space="preserve"> 2010, № </w:t>
      </w:r>
      <w:r w:rsidR="002929B3">
        <w:rPr>
          <w:rFonts w:ascii="Times New Roman" w:hAnsi="Times New Roman"/>
          <w:sz w:val="28"/>
          <w:szCs w:val="28"/>
        </w:rPr>
        <w:t>5 (I часть);</w:t>
      </w:r>
      <w:r w:rsidR="004F24F0">
        <w:rPr>
          <w:rFonts w:ascii="Times New Roman" w:hAnsi="Times New Roman"/>
          <w:sz w:val="28"/>
          <w:szCs w:val="28"/>
        </w:rPr>
        <w:t xml:space="preserve"> 2014, </w:t>
      </w:r>
      <w:r w:rsidR="00DC7159">
        <w:rPr>
          <w:rFonts w:ascii="Times New Roman" w:hAnsi="Times New Roman"/>
          <w:sz w:val="28"/>
          <w:szCs w:val="28"/>
        </w:rPr>
        <w:t xml:space="preserve">№ 11 (IV часть) </w:t>
      </w:r>
      <w:r w:rsidRPr="00D2186F">
        <w:rPr>
          <w:rFonts w:ascii="Times New Roman" w:hAnsi="Times New Roman"/>
          <w:sz w:val="28"/>
          <w:szCs w:val="28"/>
        </w:rPr>
        <w:t xml:space="preserve">следующие </w:t>
      </w:r>
      <w:r w:rsidRPr="00D2186F">
        <w:rPr>
          <w:rFonts w:ascii="Times New Roman" w:hAnsi="Times New Roman"/>
          <w:sz w:val="28"/>
          <w:szCs w:val="28"/>
          <w:lang w:eastAsia="ru-RU"/>
        </w:rPr>
        <w:t>изменения:</w:t>
      </w:r>
    </w:p>
    <w:p w:rsidR="00885DF4" w:rsidRPr="00885DF4" w:rsidRDefault="00885DF4" w:rsidP="007001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8"/>
          <w:szCs w:val="28"/>
          <w:lang w:eastAsia="ru-RU"/>
        </w:rPr>
      </w:pPr>
    </w:p>
    <w:p w:rsidR="00D2186F" w:rsidRPr="00D2186F" w:rsidRDefault="00D2186F" w:rsidP="007001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2186F">
        <w:rPr>
          <w:rFonts w:ascii="Times New Roman" w:hAnsi="Times New Roman"/>
          <w:sz w:val="28"/>
          <w:szCs w:val="28"/>
          <w:lang w:eastAsia="ru-RU"/>
        </w:rPr>
        <w:t>приложени</w:t>
      </w:r>
      <w:r w:rsidR="00EB401E">
        <w:rPr>
          <w:rFonts w:ascii="Times New Roman" w:hAnsi="Times New Roman"/>
          <w:sz w:val="28"/>
          <w:szCs w:val="28"/>
          <w:lang w:eastAsia="ru-RU"/>
        </w:rPr>
        <w:t>е</w:t>
      </w:r>
      <w:r w:rsidRPr="00D2186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E7518">
        <w:rPr>
          <w:rFonts w:ascii="Times New Roman" w:hAnsi="Times New Roman"/>
          <w:sz w:val="28"/>
          <w:szCs w:val="28"/>
          <w:lang w:eastAsia="ru-RU"/>
        </w:rPr>
        <w:t xml:space="preserve">1 </w:t>
      </w:r>
      <w:r w:rsidRPr="00D2186F">
        <w:rPr>
          <w:rFonts w:ascii="Times New Roman" w:hAnsi="Times New Roman"/>
          <w:sz w:val="28"/>
          <w:szCs w:val="28"/>
          <w:lang w:eastAsia="ru-RU"/>
        </w:rPr>
        <w:t>изложить в следующей редакции:</w:t>
      </w:r>
      <w:r w:rsidR="00DC715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2186F" w:rsidRP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186F" w:rsidRP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186F" w:rsidRPr="00D2186F" w:rsidRDefault="005901CC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9670" cy="9247505"/>
            <wp:effectExtent l="38100" t="19050" r="17780" b="10795"/>
            <wp:docPr id="1" name="Рисунок 1" descr="карта русска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русская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924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F9" w:rsidRPr="00D916F9" w:rsidRDefault="00D916F9" w:rsidP="00D91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16F9">
        <w:rPr>
          <w:rFonts w:ascii="Times New Roman" w:hAnsi="Times New Roman"/>
          <w:sz w:val="28"/>
          <w:szCs w:val="28"/>
        </w:rPr>
        <w:lastRenderedPageBreak/>
        <w:t>Городское и сельские поселения,</w:t>
      </w:r>
    </w:p>
    <w:p w:rsidR="00D916F9" w:rsidRPr="00D916F9" w:rsidRDefault="00D916F9" w:rsidP="00D91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16F9">
        <w:rPr>
          <w:rFonts w:ascii="Times New Roman" w:hAnsi="Times New Roman"/>
          <w:sz w:val="28"/>
          <w:szCs w:val="28"/>
        </w:rPr>
        <w:t>входящие в состав муниципального образования</w:t>
      </w:r>
    </w:p>
    <w:p w:rsidR="00D916F9" w:rsidRPr="00D916F9" w:rsidRDefault="00C665C1" w:rsidP="00D91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D916F9" w:rsidRPr="00D916F9">
        <w:rPr>
          <w:rFonts w:ascii="Times New Roman" w:hAnsi="Times New Roman"/>
          <w:sz w:val="28"/>
          <w:szCs w:val="28"/>
        </w:rPr>
        <w:t>Мензелинский муниципальный район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pPr w:leftFromText="180" w:rightFromText="180" w:vertAnchor="text" w:horzAnchor="margin" w:tblpXSpec="right" w:tblpY="205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"/>
        <w:gridCol w:w="2494"/>
        <w:gridCol w:w="6111"/>
        <w:gridCol w:w="654"/>
      </w:tblGrid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0634AB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="00875349" w:rsidRPr="00422FFB">
              <w:rPr>
                <w:rFonts w:ascii="Times New Roman" w:hAnsi="Times New Roman"/>
                <w:sz w:val="28"/>
                <w:szCs w:val="28"/>
              </w:rPr>
              <w:t xml:space="preserve"> на карте-схеме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город Мензелинск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Атряклинское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Аюское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Бикбуловское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Верхнетакерменское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имени Воровского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Иркеняшское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Кадряковское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Коноваловское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Кузембетьевское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Наратлы-Кичуское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Николаевское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Новомазинское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Новомелькенское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Подгорно-Байларское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Старомазинское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Староматвеевское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Урусовское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Юртовское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349" w:rsidRPr="00422FFB" w:rsidTr="00875349">
        <w:tc>
          <w:tcPr>
            <w:tcW w:w="476" w:type="dxa"/>
            <w:tcBorders>
              <w:right w:val="single" w:sz="4" w:space="0" w:color="auto"/>
            </w:tcBorders>
          </w:tcPr>
          <w:p w:rsidR="00875349" w:rsidRPr="00BB2A1C" w:rsidRDefault="00875349" w:rsidP="0087534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BB2A1C" w:rsidRDefault="00875349" w:rsidP="00875349">
            <w:pPr>
              <w:ind w:left="77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29441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22FF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Юшадинское сельское поселение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75349" w:rsidRPr="00422FFB" w:rsidRDefault="00875349" w:rsidP="00875349">
            <w:pPr>
              <w:autoSpaceDE w:val="0"/>
              <w:autoSpaceDN w:val="0"/>
              <w:adjustRightInd w:val="0"/>
              <w:ind w:left="188"/>
              <w:rPr>
                <w:rFonts w:ascii="Times New Roman" w:hAnsi="Times New Roman"/>
                <w:sz w:val="28"/>
                <w:szCs w:val="28"/>
              </w:rPr>
            </w:pPr>
            <w:r w:rsidRPr="00422FFB">
              <w:rPr>
                <w:rFonts w:ascii="Times New Roman" w:hAnsi="Times New Roman"/>
                <w:sz w:val="28"/>
                <w:szCs w:val="28"/>
              </w:rPr>
              <w:t>»;</w:t>
            </w:r>
          </w:p>
        </w:tc>
      </w:tr>
    </w:tbl>
    <w:p w:rsidR="00D916F9" w:rsidRPr="00D916F9" w:rsidRDefault="00D916F9" w:rsidP="00D916F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665C1" w:rsidRPr="00C665C1" w:rsidRDefault="00C665C1" w:rsidP="00C665C1">
      <w:pPr>
        <w:pStyle w:val="a5"/>
        <w:numPr>
          <w:ilvl w:val="0"/>
          <w:numId w:val="3"/>
        </w:numPr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65C1">
        <w:rPr>
          <w:rFonts w:ascii="Times New Roman" w:eastAsia="Times New Roman" w:hAnsi="Times New Roman" w:cs="Times New Roman"/>
          <w:sz w:val="28"/>
          <w:szCs w:val="28"/>
        </w:rPr>
        <w:t>абзац шестой приложения 11 изложить в следующей редакции:</w:t>
      </w:r>
    </w:p>
    <w:p w:rsidR="00C665C1" w:rsidRPr="00C665C1" w:rsidRDefault="00C665C1" w:rsidP="00C665C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 xml:space="preserve">Граница Коноваловского сельского поселения по смежеству со Старомазинским сельским поселением проходит от узловой точки 12 на юго-запад ломаной линией 3,5 км по сельскохозяйственным угодьям, пересекая реку </w:t>
      </w:r>
      <w:r w:rsidRPr="00C665C1">
        <w:rPr>
          <w:rFonts w:ascii="Times New Roman" w:hAnsi="Times New Roman" w:cs="Times New Roman"/>
          <w:sz w:val="28"/>
          <w:szCs w:val="28"/>
        </w:rPr>
        <w:lastRenderedPageBreak/>
        <w:t xml:space="preserve">Ашпалинку и пересыхающие ручьи, затем идет на северо-запад 100 м по массиву древесно-кустарниковой растительности, далее проходит на юго-запад 100 м по сельскохозяйственным угодьям, пересекая дважды обрыв, идет на северо-запад </w:t>
      </w:r>
      <w:r w:rsidR="000634AB">
        <w:rPr>
          <w:rFonts w:ascii="Times New Roman" w:hAnsi="Times New Roman" w:cs="Times New Roman"/>
          <w:sz w:val="28"/>
          <w:szCs w:val="28"/>
        </w:rPr>
        <w:t xml:space="preserve">   </w:t>
      </w:r>
      <w:r w:rsidRPr="00C665C1">
        <w:rPr>
          <w:rFonts w:ascii="Times New Roman" w:hAnsi="Times New Roman" w:cs="Times New Roman"/>
          <w:sz w:val="28"/>
          <w:szCs w:val="28"/>
        </w:rPr>
        <w:t xml:space="preserve">150 м по массиву древесно-кустарниковой растительности, проходит на запад 150 м по сельскохозяйственным угодьям, пересекая обрыв, затем идет на юго-запад 50 м по массиву древесно-кустарниковой растительности, ломаной линией 750 м по сельскохозяйственным угодьям, пересекая пересыхающий ручей, проходит на северо-запад 100 м по северо-восточной границе массива древесно-кустарниковой растительности, 150 м по сельскохозяйственным угодьям, далее идет на юго-восток ломаной линией 100 м по пруду, затем проходит по сельскохозяйственным угодьям на юго-восток 150 м, на юго-запад ломаной линией 600 м, пересекая обрыв, на юго-восток 150 м, на запад 550 м, на юго-запад ломаной линией 250 м, пересекая пересыхающий ручей, далее идет на юго-восток 50 м по массиву древесно-кустарниковой растительности, на юго-запад 450 м по северо-западной границе массива древесно-кустарниковой растительности, ломаной линией 450 м по сельскохозяйственным угодьям, пересекая массив древесно-кустарниковой растительности и полосу отвода автодороги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Уфа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634AB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="000634AB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C665C1">
        <w:rPr>
          <w:rFonts w:ascii="Times New Roman" w:hAnsi="Times New Roman" w:cs="Times New Roman"/>
          <w:sz w:val="28"/>
          <w:szCs w:val="28"/>
        </w:rPr>
        <w:t xml:space="preserve">Топасево, 150 м по юго-восточной границе болота, 700 м по сельскохозяйственным угодьям на юго-запад и на юго-восток 800 м, пересекая реку Мензелю и болото, далее проходит на юго-запад 450 м, пересекая обрыв и пересыхающий ручей, 20 м по северной границе обособленного участка лесного квартала 184 Мензелинского участкового лесничества Государственного бюджетного учреждения Республики Татарстан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>Мензелинское лесничество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665C1">
        <w:rPr>
          <w:rFonts w:ascii="Times New Roman" w:hAnsi="Times New Roman" w:cs="Times New Roman"/>
          <w:sz w:val="28"/>
          <w:szCs w:val="28"/>
        </w:rPr>
        <w:t xml:space="preserve">, идет ломаной линией 800 м по западной границе данного обособленного участка, пересекая пересыхающий ручей, затем проходит по сельскохозяйственным угодьям на юго-восток 30 м и на северо-восток 300 м, далее идет на юго-восток 650 м по южной границе обособленного участка лесного квартала 184, ломаной линией 150 м по сельскохозяйственным угодьям, пересекая пересыхающий ручей, далее проходит на юг 20 м по массиву леса, идет на северо-восток 100 м по северной границе лесного квартала 119, проходит 700 м по юго-восточной границе лесной полосы, 200 м по сельскохозяйственным угодьям, пересекая полосу отвода автодороги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Уфа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665C1">
        <w:rPr>
          <w:rFonts w:ascii="Times New Roman" w:hAnsi="Times New Roman" w:cs="Times New Roman"/>
          <w:sz w:val="28"/>
          <w:szCs w:val="28"/>
        </w:rPr>
        <w:t xml:space="preserve">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Топасево, 150 м по массиву древесно-кустарниковой растительности, пересекая реку Обезьянку, 100 м по сельскохозяйственным угодьям, ломаной линией 4,8 км по северо-западной границе обособленных участков лесного квартала 199 и лесных кварталов 124, 125, 126, затем проходит ломаной линией на юго-запад 4,3 км по юго-восточной границе лесных кварталов 126, 128, идет 350 м по северо-восточной границе лесного квартала 129, проходит на юго-восток 100 м по сельскохозяйственным угодьям, на северо-восток ломаной линией 700 м по восточной границе лесного квартала 129, ломаной линией на юго-восток 150 м по пасеке, 150 м по восточной границе лесного квартала 129, далее идет на юго-запад 700 м по юго-восточной границе и 600 м по южной границе лесного квартала 129, проходит 700 м по сельскохозяйственным угодьям, 200 м по южной границе лесного квартала 129, идет 150 м по сельскохозяйственным угодьям, пересекая обрыв, 750 м по днищу оврага, на юг </w:t>
      </w:r>
      <w:r w:rsidR="000634AB">
        <w:rPr>
          <w:rFonts w:ascii="Times New Roman" w:hAnsi="Times New Roman" w:cs="Times New Roman"/>
          <w:sz w:val="28"/>
          <w:szCs w:val="28"/>
        </w:rPr>
        <w:t xml:space="preserve">   </w:t>
      </w:r>
      <w:r w:rsidRPr="00C665C1">
        <w:rPr>
          <w:rFonts w:ascii="Times New Roman" w:hAnsi="Times New Roman" w:cs="Times New Roman"/>
          <w:sz w:val="28"/>
          <w:szCs w:val="28"/>
        </w:rPr>
        <w:t xml:space="preserve">850 м по пруду, 1,3 км вверх по течению реки Обезьянки до узловой точки 29, </w:t>
      </w:r>
      <w:r w:rsidRPr="00C665C1">
        <w:rPr>
          <w:rFonts w:ascii="Times New Roman" w:hAnsi="Times New Roman" w:cs="Times New Roman"/>
          <w:sz w:val="28"/>
          <w:szCs w:val="28"/>
        </w:rPr>
        <w:lastRenderedPageBreak/>
        <w:t>расположенной на реке Обезьянке в 1,6 км на юго-восток от села Топасево на стыке границ Коноваловского, Старомазинского и Юшадинского сельских поселений.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C7159">
        <w:rPr>
          <w:rFonts w:ascii="Times New Roman" w:hAnsi="Times New Roman" w:cs="Times New Roman"/>
          <w:sz w:val="28"/>
          <w:szCs w:val="28"/>
        </w:rPr>
        <w:t>;</w:t>
      </w:r>
    </w:p>
    <w:p w:rsidR="009E7518" w:rsidRPr="00C665C1" w:rsidRDefault="009E7518" w:rsidP="00C665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65C1" w:rsidRPr="00C665C1" w:rsidRDefault="00C665C1" w:rsidP="00C665C1">
      <w:pPr>
        <w:pStyle w:val="a5"/>
        <w:numPr>
          <w:ilvl w:val="0"/>
          <w:numId w:val="3"/>
        </w:numPr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65C1">
        <w:rPr>
          <w:rFonts w:ascii="Times New Roman" w:eastAsia="Times New Roman" w:hAnsi="Times New Roman" w:cs="Times New Roman"/>
          <w:sz w:val="28"/>
          <w:szCs w:val="28"/>
        </w:rPr>
        <w:t xml:space="preserve"> абзац девятый приложения 18 изложить в следующей редакции:</w:t>
      </w:r>
    </w:p>
    <w:p w:rsidR="009E7518" w:rsidRPr="00C665C1" w:rsidRDefault="00C665C1" w:rsidP="00C665C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 xml:space="preserve">Граница Старомазинского сельского поселения по смежеству с Коноваловским сельским поселением проходит от узловой точки 12 на юго-запад ломаной линией 3,5 км по сельскохозяйственным угодьям, пересекая реку Ашпалинку и пересыхающие ручьи, затем идет на северо-запад 100 м по массиву древесно-кустарниковой растительности, далее проходит на юго-запад 100 м по сельскохозяйственным угодьям, пересекая дважды обрыв, идет на северо-запад </w:t>
      </w:r>
      <w:r w:rsidR="000634AB">
        <w:rPr>
          <w:rFonts w:ascii="Times New Roman" w:hAnsi="Times New Roman" w:cs="Times New Roman"/>
          <w:sz w:val="28"/>
          <w:szCs w:val="28"/>
        </w:rPr>
        <w:t xml:space="preserve">   </w:t>
      </w:r>
      <w:r w:rsidRPr="00C665C1">
        <w:rPr>
          <w:rFonts w:ascii="Times New Roman" w:hAnsi="Times New Roman" w:cs="Times New Roman"/>
          <w:sz w:val="28"/>
          <w:szCs w:val="28"/>
        </w:rPr>
        <w:t xml:space="preserve">150 м по массиву древесно-кустарниковой растительности, проходит на запад 150 м по сельскохозяйственным угодьям, пересекая обрыв, затем идет на юго-запад 50 м по массиву древесно-кустарниковой растительности, ломаной линией 750 м по сельскохозяйственным угодьям, пересекая пересыхающий ручей, проходит на северо-запад 100 м по северо-восточной границе массива древесно-кустарниковой растительности, 150 м по сельскохозяйственным угодьям, далее идет на юго-восток ломаной линией 100 м по пруду, затем проходит по сельскохозяйственным угодьям на юго-восток 150 м, на юго-запад ломаной линией 600 м, пересекая обрыв, на юго-восток 150 м, на запад 550 м, на юго-запад ломаной линией 250 м, пересекая пересыхающий ручей, далее идет на юго-восток 50 м по массиву древесно-кустарниковой растительности, на юго-запад 450 м по северо-западной границе массива древесно-кустарниковой растительности, ломаной линией 450 м по сельскохозяйственным угодьям, пересекая массив древесно-кустарниковой растительности и полосу отвода автодороги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Уфа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665C1">
        <w:rPr>
          <w:rFonts w:ascii="Times New Roman" w:hAnsi="Times New Roman" w:cs="Times New Roman"/>
          <w:sz w:val="28"/>
          <w:szCs w:val="28"/>
        </w:rPr>
        <w:t xml:space="preserve">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Топасево, 150 м по юго-восточной границе болота, 700 м по сельскохозяйственным угодьям на юго-запад и на юго-восток 800 м, пересекая реку Мензелю и болото, далее проходит на юго-запад 450 м, пересекая обрыв и пересыхающий ручей, 20 м по северной границе обособленного участка лесного квартала 184 Мензелинского участкового лесничества Государственного бюджетного учреждения Республики Татарстан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>Мензелинское лесничество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665C1">
        <w:rPr>
          <w:rFonts w:ascii="Times New Roman" w:hAnsi="Times New Roman" w:cs="Times New Roman"/>
          <w:sz w:val="28"/>
          <w:szCs w:val="28"/>
        </w:rPr>
        <w:t xml:space="preserve">, идет ломаной линией 800 м по западной границе данного обособленного участка, пересекая пересыхающий ручей, затем проходит по сельскохозяйственным угодьям на юго-восток 30 м и на северо-восток 300 м, далее идет на юго-восток 650 м по южной границе обособленного участка лесного квартала 184, ломаной линией 150 м по сельскохозяйственным угодьям, пересекая пересыхающий ручей, далее проходит на юг 20 м по массиву леса, идет на северо-восток 100 м по северной границе лесного квартала 119, проходит 700 м по юго-восточной границе лесной полосы, 200 м по сельскохозяйственным угодьям, пересекая полосу отвода автодороги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65C1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Уфа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665C1">
        <w:rPr>
          <w:rFonts w:ascii="Times New Roman" w:hAnsi="Times New Roman" w:cs="Times New Roman"/>
          <w:sz w:val="28"/>
          <w:szCs w:val="28"/>
        </w:rPr>
        <w:t xml:space="preserve"> </w:t>
      </w:r>
      <w:r w:rsidR="000634AB" w:rsidRPr="005271D8">
        <w:rPr>
          <w:rFonts w:ascii="Times New Roman" w:eastAsia="Calibri" w:hAnsi="Times New Roman"/>
          <w:bCs/>
          <w:sz w:val="28"/>
          <w:szCs w:val="28"/>
        </w:rPr>
        <w:t>–</w:t>
      </w:r>
      <w:r w:rsidRPr="00C665C1">
        <w:rPr>
          <w:rFonts w:ascii="Times New Roman" w:hAnsi="Times New Roman" w:cs="Times New Roman"/>
          <w:sz w:val="28"/>
          <w:szCs w:val="28"/>
        </w:rPr>
        <w:t xml:space="preserve"> Топасево, 150 м по массиву древесно-кустарниковой растительности, пересекая реку Обезьянку, 100 м по сельскохозяйственным угодьям, ломаной линией 4,8 км по северо-западной границе обособленных участков лесного квартала 199 и лесных кварталов 124, 125, 126, затем проходит ломаной линией на юго-запад 4,3 км по юго-восточной границе лесных кварталов 126, 128, идет 350 м по северо-восточной границе лесного квартала 129, проходит на юго-восток 100 м по сельскохозяйственным угодьям, на </w:t>
      </w:r>
      <w:r w:rsidRPr="00C665C1">
        <w:rPr>
          <w:rFonts w:ascii="Times New Roman" w:hAnsi="Times New Roman" w:cs="Times New Roman"/>
          <w:sz w:val="28"/>
          <w:szCs w:val="28"/>
        </w:rPr>
        <w:lastRenderedPageBreak/>
        <w:t xml:space="preserve">северо-восток ломаной линией 700 м по восточной границе лесного квартала 129, ломаной линией на юго-восток 150 м по пасеке, 150 м по восточной границе лесного квартала 129, далее идет на юго-запад 700 м по юго-восточной границе и 600 м по южной границе лесного квартала 129, проходит 700 м по сельскохозяйственным угодьям, 200 м по южной границе лесного квартала 129, идет 150 м по сельскохозяйственным угодьям, пересекая обрыв, 750 м по днищу оврага, на юг </w:t>
      </w:r>
      <w:r w:rsidR="000634AB">
        <w:rPr>
          <w:rFonts w:ascii="Times New Roman" w:hAnsi="Times New Roman" w:cs="Times New Roman"/>
          <w:sz w:val="28"/>
          <w:szCs w:val="28"/>
        </w:rPr>
        <w:t xml:space="preserve">   </w:t>
      </w:r>
      <w:r w:rsidRPr="00C665C1">
        <w:rPr>
          <w:rFonts w:ascii="Times New Roman" w:hAnsi="Times New Roman" w:cs="Times New Roman"/>
          <w:sz w:val="28"/>
          <w:szCs w:val="28"/>
        </w:rPr>
        <w:t>850 м по пруду, 1,3 км вверх по течению реки Обезьянки до узловой точки 29.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7518" w:rsidRPr="00C665C1">
        <w:rPr>
          <w:rFonts w:ascii="Times New Roman" w:hAnsi="Times New Roman" w:cs="Times New Roman"/>
          <w:sz w:val="28"/>
          <w:szCs w:val="28"/>
        </w:rPr>
        <w:t>.</w:t>
      </w:r>
    </w:p>
    <w:p w:rsidR="000B0951" w:rsidRDefault="000B0951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2186F">
        <w:rPr>
          <w:rFonts w:ascii="Times New Roman" w:hAnsi="Times New Roman"/>
          <w:b/>
          <w:sz w:val="28"/>
          <w:szCs w:val="28"/>
          <w:lang w:eastAsia="ru-RU"/>
        </w:rPr>
        <w:t xml:space="preserve">Статья </w:t>
      </w:r>
      <w:r w:rsidR="000749C8">
        <w:rPr>
          <w:rFonts w:ascii="Times New Roman" w:hAnsi="Times New Roman"/>
          <w:b/>
          <w:sz w:val="28"/>
          <w:szCs w:val="28"/>
          <w:lang w:eastAsia="ru-RU"/>
        </w:rPr>
        <w:t>3</w:t>
      </w: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186F">
        <w:rPr>
          <w:rFonts w:ascii="Times New Roman" w:hAnsi="Times New Roman"/>
          <w:sz w:val="28"/>
          <w:szCs w:val="28"/>
          <w:lang w:eastAsia="ru-RU"/>
        </w:rPr>
        <w:t>Настоящий Закон вступает в силу со дня его официального опубликования.</w:t>
      </w: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634AB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186F" w:rsidRPr="00D2186F" w:rsidRDefault="000634A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D2186F" w:rsidRPr="00D2186F">
        <w:rPr>
          <w:rFonts w:ascii="Times New Roman" w:hAnsi="Times New Roman"/>
          <w:sz w:val="28"/>
          <w:szCs w:val="28"/>
          <w:lang w:eastAsia="ru-RU"/>
        </w:rPr>
        <w:t xml:space="preserve">Президент </w:t>
      </w:r>
    </w:p>
    <w:p w:rsidR="00D2186F" w:rsidRDefault="00D2186F" w:rsidP="000634AB">
      <w:pPr>
        <w:widowControl w:val="0"/>
        <w:tabs>
          <w:tab w:val="left" w:pos="567"/>
          <w:tab w:val="left" w:pos="8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186F">
        <w:rPr>
          <w:rFonts w:ascii="Times New Roman" w:hAnsi="Times New Roman"/>
          <w:sz w:val="28"/>
          <w:szCs w:val="28"/>
          <w:lang w:eastAsia="ru-RU"/>
        </w:rPr>
        <w:t>Республики Татарстан</w:t>
      </w:r>
      <w:r w:rsidR="000634AB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Р.Н. Минниханов</w:t>
      </w:r>
    </w:p>
    <w:p w:rsidR="00483E9E" w:rsidRDefault="00483E9E" w:rsidP="000634AB">
      <w:pPr>
        <w:widowControl w:val="0"/>
        <w:tabs>
          <w:tab w:val="left" w:pos="567"/>
          <w:tab w:val="left" w:pos="8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3E9E" w:rsidRDefault="00483E9E" w:rsidP="000634AB">
      <w:pPr>
        <w:widowControl w:val="0"/>
        <w:tabs>
          <w:tab w:val="left" w:pos="567"/>
          <w:tab w:val="left" w:pos="8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3E9E" w:rsidRPr="00483E9E" w:rsidRDefault="00483E9E" w:rsidP="00483E9E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83E9E">
        <w:rPr>
          <w:rFonts w:ascii="Times New Roman" w:eastAsia="Times New Roman" w:hAnsi="Times New Roman"/>
          <w:sz w:val="28"/>
          <w:szCs w:val="28"/>
        </w:rPr>
        <w:t>Казань, Кремль</w:t>
      </w:r>
    </w:p>
    <w:p w:rsidR="00483E9E" w:rsidRPr="00483E9E" w:rsidRDefault="00896365" w:rsidP="00483E9E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 </w:t>
      </w:r>
      <w:r w:rsidR="00483E9E" w:rsidRPr="00483E9E">
        <w:rPr>
          <w:rFonts w:ascii="Times New Roman" w:eastAsia="Times New Roman" w:hAnsi="Times New Roman"/>
          <w:sz w:val="28"/>
          <w:szCs w:val="28"/>
        </w:rPr>
        <w:t>декабря 2018 года</w:t>
      </w:r>
    </w:p>
    <w:p w:rsidR="00483E9E" w:rsidRDefault="00896365" w:rsidP="00483E9E">
      <w:pPr>
        <w:widowControl w:val="0"/>
        <w:tabs>
          <w:tab w:val="left" w:pos="567"/>
          <w:tab w:val="left" w:pos="8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№ 97</w:t>
      </w:r>
      <w:r w:rsidR="00483E9E" w:rsidRPr="00483E9E">
        <w:rPr>
          <w:rFonts w:ascii="Times New Roman" w:eastAsia="Times New Roman" w:hAnsi="Times New Roman"/>
          <w:sz w:val="28"/>
          <w:szCs w:val="28"/>
        </w:rPr>
        <w:t>-ЗРТ</w:t>
      </w: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2D48" w:rsidRDefault="00462D48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454F" w:rsidRDefault="0039454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39454F" w:rsidSect="00D2186F">
          <w:headerReference w:type="default" r:id="rId9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462D48" w:rsidRDefault="005901CC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2555" cy="9239250"/>
            <wp:effectExtent l="38100" t="19050" r="23495" b="19050"/>
            <wp:docPr id="2" name="Рисунок 2" descr="карта-схема рус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-схема русск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23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D48" w:rsidSect="00D2186F"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96B" w:rsidRDefault="00DD096B">
      <w:pPr>
        <w:spacing w:after="0" w:line="240" w:lineRule="auto"/>
      </w:pPr>
      <w:r>
        <w:separator/>
      </w:r>
    </w:p>
  </w:endnote>
  <w:endnote w:type="continuationSeparator" w:id="1">
    <w:p w:rsidR="00DD096B" w:rsidRDefault="00DD0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96B" w:rsidRDefault="00DD096B">
      <w:pPr>
        <w:spacing w:after="0" w:line="240" w:lineRule="auto"/>
      </w:pPr>
      <w:r>
        <w:separator/>
      </w:r>
    </w:p>
  </w:footnote>
  <w:footnote w:type="continuationSeparator" w:id="1">
    <w:p w:rsidR="00DD096B" w:rsidRDefault="00DD0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6F" w:rsidRDefault="00457A01" w:rsidP="00D2186F">
    <w:pPr>
      <w:pStyle w:val="ac"/>
      <w:ind w:firstLine="0"/>
      <w:jc w:val="center"/>
    </w:pPr>
    <w:r w:rsidRPr="009271E3">
      <w:rPr>
        <w:rFonts w:ascii="Times New Roman" w:hAnsi="Times New Roman"/>
      </w:rPr>
      <w:fldChar w:fldCharType="begin"/>
    </w:r>
    <w:r w:rsidR="00D2186F" w:rsidRPr="009271E3">
      <w:rPr>
        <w:rFonts w:ascii="Times New Roman" w:hAnsi="Times New Roman"/>
      </w:rPr>
      <w:instrText xml:space="preserve"> PAGE   \* MERGEFORMAT </w:instrText>
    </w:r>
    <w:r w:rsidRPr="009271E3">
      <w:rPr>
        <w:rFonts w:ascii="Times New Roman" w:hAnsi="Times New Roman"/>
      </w:rPr>
      <w:fldChar w:fldCharType="separate"/>
    </w:r>
    <w:r w:rsidR="004028BF">
      <w:rPr>
        <w:rFonts w:ascii="Times New Roman" w:hAnsi="Times New Roman"/>
        <w:noProof/>
      </w:rPr>
      <w:t>6</w:t>
    </w:r>
    <w:r w:rsidRPr="009271E3">
      <w:rPr>
        <w:rFonts w:ascii="Times New Roman" w:hAnsi="Times New Roman"/>
      </w:rPr>
      <w:fldChar w:fldCharType="end"/>
    </w:r>
  </w:p>
  <w:p w:rsidR="00D2186F" w:rsidRDefault="00D2186F">
    <w:pPr>
      <w:pStyle w:val="ac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401E"/>
    <w:multiLevelType w:val="hybridMultilevel"/>
    <w:tmpl w:val="AA38B5A0"/>
    <w:lvl w:ilvl="0" w:tplc="9FA4E93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4175B31"/>
    <w:multiLevelType w:val="hybridMultilevel"/>
    <w:tmpl w:val="69E042F2"/>
    <w:lvl w:ilvl="0" w:tplc="AE66ED68">
      <w:start w:val="1"/>
      <w:numFmt w:val="decimal"/>
      <w:lvlText w:val="%1)"/>
      <w:lvlJc w:val="left"/>
      <w:pPr>
        <w:ind w:left="1765" w:hanging="1056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6024176C"/>
    <w:multiLevelType w:val="hybridMultilevel"/>
    <w:tmpl w:val="F0629EAE"/>
    <w:lvl w:ilvl="0" w:tplc="1278ED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86F"/>
    <w:rsid w:val="000634AB"/>
    <w:rsid w:val="000749C8"/>
    <w:rsid w:val="000B0951"/>
    <w:rsid w:val="00150F20"/>
    <w:rsid w:val="001C0999"/>
    <w:rsid w:val="00262D7F"/>
    <w:rsid w:val="002929B3"/>
    <w:rsid w:val="00294415"/>
    <w:rsid w:val="00303511"/>
    <w:rsid w:val="00335AB2"/>
    <w:rsid w:val="00363E21"/>
    <w:rsid w:val="0039454F"/>
    <w:rsid w:val="004028BF"/>
    <w:rsid w:val="00422FFB"/>
    <w:rsid w:val="00457A01"/>
    <w:rsid w:val="00462D48"/>
    <w:rsid w:val="0047750B"/>
    <w:rsid w:val="00483C5D"/>
    <w:rsid w:val="00483E9E"/>
    <w:rsid w:val="0049608B"/>
    <w:rsid w:val="004B311B"/>
    <w:rsid w:val="004D3BD3"/>
    <w:rsid w:val="004F24F0"/>
    <w:rsid w:val="00526A4F"/>
    <w:rsid w:val="005901CC"/>
    <w:rsid w:val="005B38D2"/>
    <w:rsid w:val="00684641"/>
    <w:rsid w:val="00691418"/>
    <w:rsid w:val="006A05CE"/>
    <w:rsid w:val="006A690E"/>
    <w:rsid w:val="006D1179"/>
    <w:rsid w:val="006D6098"/>
    <w:rsid w:val="007001E1"/>
    <w:rsid w:val="00712344"/>
    <w:rsid w:val="00736A53"/>
    <w:rsid w:val="007900AE"/>
    <w:rsid w:val="007C6DC4"/>
    <w:rsid w:val="008326AB"/>
    <w:rsid w:val="008573BE"/>
    <w:rsid w:val="00875349"/>
    <w:rsid w:val="00885DF4"/>
    <w:rsid w:val="00896365"/>
    <w:rsid w:val="008B4C69"/>
    <w:rsid w:val="009E7518"/>
    <w:rsid w:val="00A506B6"/>
    <w:rsid w:val="00A73C1B"/>
    <w:rsid w:val="00AF29D1"/>
    <w:rsid w:val="00AF6B15"/>
    <w:rsid w:val="00B474C8"/>
    <w:rsid w:val="00B82520"/>
    <w:rsid w:val="00B91DE2"/>
    <w:rsid w:val="00BB2A1C"/>
    <w:rsid w:val="00BE5A38"/>
    <w:rsid w:val="00BF797C"/>
    <w:rsid w:val="00C52FEB"/>
    <w:rsid w:val="00C665C1"/>
    <w:rsid w:val="00CC10B9"/>
    <w:rsid w:val="00CC64CD"/>
    <w:rsid w:val="00D129C8"/>
    <w:rsid w:val="00D2186F"/>
    <w:rsid w:val="00D916F9"/>
    <w:rsid w:val="00D96B45"/>
    <w:rsid w:val="00DC3E66"/>
    <w:rsid w:val="00DC7159"/>
    <w:rsid w:val="00DD096B"/>
    <w:rsid w:val="00DF00E6"/>
    <w:rsid w:val="00E15D43"/>
    <w:rsid w:val="00E33023"/>
    <w:rsid w:val="00E43368"/>
    <w:rsid w:val="00E82329"/>
    <w:rsid w:val="00EB401E"/>
    <w:rsid w:val="00EC257A"/>
    <w:rsid w:val="00F74E39"/>
    <w:rsid w:val="00FD1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E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2186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2186F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186F"/>
  </w:style>
  <w:style w:type="paragraph" w:styleId="a3">
    <w:name w:val="Plain Text"/>
    <w:basedOn w:val="a"/>
    <w:link w:val="a4"/>
    <w:uiPriority w:val="99"/>
    <w:rsid w:val="00D2186F"/>
    <w:pPr>
      <w:spacing w:after="0" w:line="240" w:lineRule="auto"/>
    </w:pPr>
    <w:rPr>
      <w:rFonts w:ascii="Consolas" w:hAnsi="Consolas"/>
      <w:sz w:val="21"/>
      <w:szCs w:val="21"/>
      <w:lang/>
    </w:rPr>
  </w:style>
  <w:style w:type="character" w:customStyle="1" w:styleId="a4">
    <w:name w:val="Текст Знак"/>
    <w:link w:val="a3"/>
    <w:uiPriority w:val="99"/>
    <w:rsid w:val="00D2186F"/>
    <w:rPr>
      <w:rFonts w:ascii="Consolas" w:eastAsia="Calibri" w:hAnsi="Consolas" w:cs="Times New Roman"/>
      <w:sz w:val="21"/>
      <w:szCs w:val="21"/>
    </w:rPr>
  </w:style>
  <w:style w:type="paragraph" w:styleId="a5">
    <w:name w:val="List Paragraph"/>
    <w:basedOn w:val="a"/>
    <w:uiPriority w:val="99"/>
    <w:qFormat/>
    <w:rsid w:val="00D2186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6">
    <w:name w:val="Текст выноски Знак"/>
    <w:link w:val="a7"/>
    <w:uiPriority w:val="99"/>
    <w:semiHidden/>
    <w:locked/>
    <w:rsid w:val="00D2186F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2186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12">
    <w:name w:val="Текст выноски Знак1"/>
    <w:uiPriority w:val="99"/>
    <w:semiHidden/>
    <w:rsid w:val="00D2186F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D2186F"/>
    <w:rPr>
      <w:rFonts w:ascii="Times New Roman" w:hAnsi="Times New Roman" w:cs="Arial"/>
      <w:sz w:val="0"/>
      <w:szCs w:val="0"/>
    </w:rPr>
  </w:style>
  <w:style w:type="paragraph" w:styleId="a8">
    <w:name w:val="Body Text"/>
    <w:basedOn w:val="a"/>
    <w:link w:val="a9"/>
    <w:uiPriority w:val="99"/>
    <w:rsid w:val="00D2186F"/>
    <w:pPr>
      <w:spacing w:after="0" w:line="240" w:lineRule="auto"/>
      <w:ind w:right="-58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9">
    <w:name w:val="Основной текст Знак"/>
    <w:link w:val="a8"/>
    <w:uiPriority w:val="99"/>
    <w:rsid w:val="00D218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D2186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b">
    <w:name w:val="Гипертекстовая ссылка"/>
    <w:uiPriority w:val="99"/>
    <w:rsid w:val="00D2186F"/>
    <w:rPr>
      <w:b/>
      <w:color w:val="008000"/>
    </w:rPr>
  </w:style>
  <w:style w:type="paragraph" w:styleId="ac">
    <w:name w:val="header"/>
    <w:basedOn w:val="a"/>
    <w:link w:val="ad"/>
    <w:uiPriority w:val="99"/>
    <w:rsid w:val="00D218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4"/>
      <w:szCs w:val="24"/>
      <w:lang w:eastAsia="ru-RU"/>
    </w:rPr>
  </w:style>
  <w:style w:type="character" w:customStyle="1" w:styleId="ad">
    <w:name w:val="Верхний колонтитул Знак"/>
    <w:link w:val="ac"/>
    <w:uiPriority w:val="99"/>
    <w:rsid w:val="00D2186F"/>
    <w:rPr>
      <w:rFonts w:ascii="Arial" w:eastAsia="Calibri" w:hAnsi="Arial" w:cs="Arial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rsid w:val="00D218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4"/>
      <w:szCs w:val="24"/>
      <w:lang w:eastAsia="ru-RU"/>
    </w:rPr>
  </w:style>
  <w:style w:type="character" w:customStyle="1" w:styleId="af">
    <w:name w:val="Нижний колонтитул Знак"/>
    <w:link w:val="ae"/>
    <w:uiPriority w:val="99"/>
    <w:semiHidden/>
    <w:rsid w:val="00D2186F"/>
    <w:rPr>
      <w:rFonts w:ascii="Arial" w:eastAsia="Calibri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C665C1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E330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9BD7-08DE-4857-9146-6F6FDDD7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YuristSovet</dc:creator>
  <cp:lastModifiedBy>v</cp:lastModifiedBy>
  <cp:revision>3</cp:revision>
  <cp:lastPrinted>2018-11-29T07:25:00Z</cp:lastPrinted>
  <dcterms:created xsi:type="dcterms:W3CDTF">2018-12-17T14:34:00Z</dcterms:created>
  <dcterms:modified xsi:type="dcterms:W3CDTF">2018-12-17T14:36:00Z</dcterms:modified>
</cp:coreProperties>
</file>