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C3B25" w:rsidRDefault="00DC3B25" w:rsidP="00D426D6">
      <w:pPr>
        <w:ind w:firstLine="709"/>
        <w:jc w:val="center"/>
        <w:rPr>
          <w:b/>
          <w:color w:val="000000" w:themeColor="text1"/>
          <w:szCs w:val="30"/>
        </w:rPr>
      </w:pPr>
      <w:r w:rsidRPr="00DC3B25">
        <w:rPr>
          <w:b/>
        </w:rPr>
        <w:t>Распоряжение Председателя Государственного Совета Республики Татарстан от 2 июля 2018 года № 204-РП-К</w:t>
      </w: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5E1481" w:rsidRPr="00D367BA" w:rsidRDefault="005E1481" w:rsidP="00D426D6">
      <w:pPr>
        <w:ind w:firstLine="709"/>
        <w:jc w:val="center"/>
        <w:rPr>
          <w:b/>
          <w:color w:val="000000" w:themeColor="text1"/>
          <w:szCs w:val="30"/>
        </w:rPr>
      </w:pPr>
    </w:p>
    <w:p w:rsidR="00D426D6" w:rsidRPr="00D367BA" w:rsidRDefault="00C15FB6" w:rsidP="00A1514C">
      <w:pPr>
        <w:ind w:firstLine="709"/>
        <w:jc w:val="center"/>
        <w:rPr>
          <w:b/>
          <w:color w:val="000000" w:themeColor="text1"/>
          <w:szCs w:val="30"/>
        </w:rPr>
      </w:pPr>
      <w:r w:rsidRPr="00D367BA">
        <w:rPr>
          <w:b/>
          <w:color w:val="000000" w:themeColor="text1"/>
          <w:szCs w:val="30"/>
        </w:rPr>
        <w:t xml:space="preserve">О </w:t>
      </w:r>
      <w:r w:rsidR="008C4269" w:rsidRPr="00D367BA">
        <w:rPr>
          <w:b/>
          <w:color w:val="000000" w:themeColor="text1"/>
          <w:szCs w:val="30"/>
        </w:rPr>
        <w:t xml:space="preserve">проведении конкурсов на замещение вакантных должностей </w:t>
      </w:r>
    </w:p>
    <w:p w:rsidR="006A06D7" w:rsidRPr="00D367BA" w:rsidRDefault="008C4269" w:rsidP="00A1514C">
      <w:pPr>
        <w:ind w:firstLine="709"/>
        <w:jc w:val="center"/>
        <w:rPr>
          <w:b/>
          <w:color w:val="000000" w:themeColor="text1"/>
          <w:szCs w:val="30"/>
        </w:rPr>
      </w:pPr>
      <w:r w:rsidRPr="00D367BA">
        <w:rPr>
          <w:b/>
          <w:color w:val="000000" w:themeColor="text1"/>
          <w:szCs w:val="30"/>
        </w:rPr>
        <w:t>и включени</w:t>
      </w:r>
      <w:r w:rsidR="00AE5B8F" w:rsidRPr="00D367BA">
        <w:rPr>
          <w:b/>
          <w:color w:val="000000" w:themeColor="text1"/>
          <w:szCs w:val="30"/>
        </w:rPr>
        <w:t>е</w:t>
      </w:r>
      <w:r w:rsidRPr="00D367BA">
        <w:rPr>
          <w:b/>
          <w:color w:val="000000" w:themeColor="text1"/>
          <w:szCs w:val="30"/>
        </w:rPr>
        <w:t xml:space="preserve"> в кадровый резерв в Аппарате </w:t>
      </w:r>
    </w:p>
    <w:p w:rsidR="00C15FB6" w:rsidRPr="00D367BA" w:rsidRDefault="008C4269" w:rsidP="00A1514C">
      <w:pPr>
        <w:ind w:firstLine="709"/>
        <w:jc w:val="center"/>
        <w:rPr>
          <w:b/>
          <w:color w:val="000000" w:themeColor="text1"/>
          <w:szCs w:val="30"/>
        </w:rPr>
      </w:pPr>
      <w:r w:rsidRPr="00D367BA">
        <w:rPr>
          <w:b/>
          <w:color w:val="000000" w:themeColor="text1"/>
          <w:szCs w:val="30"/>
        </w:rPr>
        <w:t>Государственного Совета Республики Татарстан</w:t>
      </w:r>
    </w:p>
    <w:p w:rsidR="00C15FB6" w:rsidRPr="00D367BA" w:rsidRDefault="00C15FB6" w:rsidP="00A1514C">
      <w:pPr>
        <w:ind w:firstLine="709"/>
        <w:jc w:val="center"/>
        <w:rPr>
          <w:color w:val="000000" w:themeColor="text1"/>
          <w:szCs w:val="30"/>
        </w:rPr>
      </w:pPr>
    </w:p>
    <w:p w:rsidR="00D426D6" w:rsidRPr="00D367BA" w:rsidRDefault="00D426D6" w:rsidP="00A1514C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 года №</w:t>
      </w:r>
      <w:r w:rsidR="00785D49" w:rsidRPr="00D367BA">
        <w:rPr>
          <w:color w:val="000000" w:themeColor="text1"/>
          <w:szCs w:val="30"/>
        </w:rPr>
        <w:t> </w:t>
      </w:r>
      <w:r w:rsidRPr="00D367BA">
        <w:rPr>
          <w:color w:val="000000" w:themeColor="text1"/>
          <w:szCs w:val="30"/>
        </w:rPr>
        <w:t>112 «О конкурсе на замещение вакантной должности государственной гражданской службы Российской Федерации», Положением о кадровом резерве на государственной гражданской службе Республики Татарстан, утвержденным Указом Президента Республики Татарстан от</w:t>
      </w:r>
      <w:r w:rsidR="00785D49" w:rsidRPr="00D367BA">
        <w:rPr>
          <w:color w:val="000000" w:themeColor="text1"/>
          <w:szCs w:val="30"/>
        </w:rPr>
        <w:t> </w:t>
      </w:r>
      <w:r w:rsidRPr="00D367BA">
        <w:rPr>
          <w:color w:val="000000" w:themeColor="text1"/>
          <w:szCs w:val="30"/>
        </w:rPr>
        <w:t>14 марта 2011 года № УП-127 «Об утверждении Положения о кадровом резерве на государственной гражданской службе Республики Татарстан»,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№</w:t>
      </w:r>
      <w:r w:rsidR="00785D49" w:rsidRPr="00D367BA">
        <w:rPr>
          <w:color w:val="000000" w:themeColor="text1"/>
          <w:szCs w:val="30"/>
        </w:rPr>
        <w:t> </w:t>
      </w:r>
      <w:r w:rsidRPr="00D367BA">
        <w:rPr>
          <w:color w:val="000000" w:themeColor="text1"/>
          <w:szCs w:val="30"/>
        </w:rPr>
        <w:t>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785D49" w:rsidRPr="00D367BA">
        <w:rPr>
          <w:color w:val="000000" w:themeColor="text1"/>
          <w:szCs w:val="30"/>
        </w:rPr>
        <w:t>:</w:t>
      </w:r>
    </w:p>
    <w:p w:rsidR="00D426D6" w:rsidRPr="00D367BA" w:rsidRDefault="00D426D6" w:rsidP="00A1514C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1. Утвердить Положение о проведении конкурсов на замещение вакантных должностей и включени</w:t>
      </w:r>
      <w:r w:rsidR="00AE5B8F" w:rsidRPr="00D367BA">
        <w:rPr>
          <w:color w:val="000000" w:themeColor="text1"/>
          <w:szCs w:val="30"/>
        </w:rPr>
        <w:t>е</w:t>
      </w:r>
      <w:r w:rsidRPr="00D367BA">
        <w:rPr>
          <w:color w:val="000000" w:themeColor="text1"/>
          <w:szCs w:val="30"/>
        </w:rPr>
        <w:t xml:space="preserve"> в кадровый резерв в Аппарате Государственного Совета Республик</w:t>
      </w:r>
      <w:r w:rsidR="00A1514C" w:rsidRPr="00D367BA">
        <w:rPr>
          <w:color w:val="000000" w:themeColor="text1"/>
          <w:szCs w:val="30"/>
        </w:rPr>
        <w:t>и Татарстан согласно приложению.</w:t>
      </w:r>
    </w:p>
    <w:p w:rsidR="002C5786" w:rsidRPr="00D367BA" w:rsidRDefault="00A1514C" w:rsidP="00A1514C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2</w:t>
      </w:r>
      <w:r w:rsidR="002C5786" w:rsidRPr="00D367BA">
        <w:rPr>
          <w:color w:val="000000" w:themeColor="text1"/>
          <w:szCs w:val="30"/>
        </w:rPr>
        <w:t xml:space="preserve">. Контроль за исполнением </w:t>
      </w:r>
      <w:r w:rsidR="00314190" w:rsidRPr="00D367BA">
        <w:rPr>
          <w:color w:val="000000" w:themeColor="text1"/>
          <w:szCs w:val="30"/>
        </w:rPr>
        <w:t xml:space="preserve">настоящего распоряжения </w:t>
      </w:r>
      <w:r w:rsidR="002C5786" w:rsidRPr="00D367BA">
        <w:rPr>
          <w:color w:val="000000" w:themeColor="text1"/>
          <w:szCs w:val="30"/>
        </w:rPr>
        <w:t>возложить на Секретаря Государственного Совета Республики Татарстан.</w:t>
      </w:r>
    </w:p>
    <w:p w:rsidR="00C15FB6" w:rsidRPr="00D367BA" w:rsidRDefault="00C15FB6" w:rsidP="00A1514C">
      <w:pPr>
        <w:ind w:firstLine="709"/>
        <w:jc w:val="both"/>
        <w:rPr>
          <w:color w:val="000000" w:themeColor="text1"/>
          <w:szCs w:val="30"/>
        </w:rPr>
      </w:pPr>
    </w:p>
    <w:p w:rsidR="00972D60" w:rsidRPr="00D367BA" w:rsidRDefault="00972D60" w:rsidP="00A1514C">
      <w:pPr>
        <w:ind w:firstLine="709"/>
        <w:jc w:val="both"/>
        <w:rPr>
          <w:color w:val="000000" w:themeColor="text1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5170"/>
      </w:tblGrid>
      <w:tr w:rsidR="00C15FB6" w:rsidRPr="00D367BA" w:rsidTr="006A06D7">
        <w:trPr>
          <w:trHeight w:val="694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C15FB6" w:rsidRPr="00D367BA" w:rsidRDefault="00C15FB6" w:rsidP="00A1514C">
            <w:pPr>
              <w:jc w:val="both"/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>Председатель Государственного</w:t>
            </w:r>
          </w:p>
          <w:p w:rsidR="00C15FB6" w:rsidRPr="00D367BA" w:rsidRDefault="00C15FB6" w:rsidP="00A1514C">
            <w:pPr>
              <w:jc w:val="both"/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 xml:space="preserve">Совета </w:t>
            </w:r>
            <w:r w:rsidR="00F52AF2" w:rsidRPr="00D367BA">
              <w:rPr>
                <w:color w:val="000000" w:themeColor="text1"/>
                <w:szCs w:val="30"/>
              </w:rPr>
              <w:t xml:space="preserve">  </w:t>
            </w:r>
            <w:r w:rsidRPr="00D367BA">
              <w:rPr>
                <w:color w:val="000000" w:themeColor="text1"/>
                <w:szCs w:val="30"/>
              </w:rPr>
              <w:t xml:space="preserve">Республики </w:t>
            </w:r>
            <w:r w:rsidR="00F52AF2" w:rsidRPr="00D367BA">
              <w:rPr>
                <w:color w:val="000000" w:themeColor="text1"/>
                <w:szCs w:val="30"/>
              </w:rPr>
              <w:t xml:space="preserve">  </w:t>
            </w:r>
            <w:r w:rsidRPr="00D367BA">
              <w:rPr>
                <w:color w:val="000000" w:themeColor="text1"/>
                <w:szCs w:val="30"/>
              </w:rPr>
              <w:t>Татарстан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15FB6" w:rsidRPr="00D367BA" w:rsidRDefault="00C15FB6" w:rsidP="00A1514C">
            <w:pPr>
              <w:ind w:firstLine="709"/>
              <w:jc w:val="both"/>
              <w:rPr>
                <w:color w:val="000000" w:themeColor="text1"/>
                <w:szCs w:val="30"/>
              </w:rPr>
            </w:pPr>
          </w:p>
          <w:p w:rsidR="00C15FB6" w:rsidRPr="00D367BA" w:rsidRDefault="00F52AF2" w:rsidP="00A1514C">
            <w:pPr>
              <w:ind w:firstLine="709"/>
              <w:jc w:val="right"/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>Ф.Х. </w:t>
            </w:r>
            <w:r w:rsidR="00C15FB6" w:rsidRPr="00D367BA">
              <w:rPr>
                <w:color w:val="000000" w:themeColor="text1"/>
                <w:szCs w:val="30"/>
              </w:rPr>
              <w:t>Мухаметшин</w:t>
            </w:r>
          </w:p>
        </w:tc>
      </w:tr>
    </w:tbl>
    <w:p w:rsidR="00A73310" w:rsidRPr="00D367BA" w:rsidRDefault="00A73310" w:rsidP="00A1514C">
      <w:pPr>
        <w:ind w:firstLine="709"/>
        <w:rPr>
          <w:color w:val="000000" w:themeColor="text1"/>
          <w:szCs w:val="30"/>
        </w:rPr>
      </w:pPr>
    </w:p>
    <w:p w:rsidR="00A73310" w:rsidRPr="00D367BA" w:rsidRDefault="00A73310">
      <w:pPr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D426D6" w:rsidRPr="00D367BA" w:rsidTr="006A06D7">
        <w:tc>
          <w:tcPr>
            <w:tcW w:w="5920" w:type="dxa"/>
          </w:tcPr>
          <w:p w:rsidR="00D426D6" w:rsidRPr="00D367BA" w:rsidRDefault="00D426D6" w:rsidP="00D426D6">
            <w:pPr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4501" w:type="dxa"/>
          </w:tcPr>
          <w:p w:rsidR="00E75CB7" w:rsidRPr="00D367BA" w:rsidRDefault="00D426D6" w:rsidP="006A06D7">
            <w:pPr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 xml:space="preserve">Приложение </w:t>
            </w:r>
          </w:p>
          <w:p w:rsidR="00D426D6" w:rsidRPr="00D367BA" w:rsidRDefault="00D426D6" w:rsidP="006A06D7">
            <w:pPr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>Утверждено распоряжением</w:t>
            </w:r>
          </w:p>
          <w:p w:rsidR="00D426D6" w:rsidRPr="00D367BA" w:rsidRDefault="00D426D6" w:rsidP="006A06D7">
            <w:pPr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>Председателя Государственного Совета Республики Татарстан</w:t>
            </w:r>
          </w:p>
          <w:p w:rsidR="00D426D6" w:rsidRPr="00D367BA" w:rsidRDefault="00D426D6" w:rsidP="00DC3B25">
            <w:pPr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t xml:space="preserve">от </w:t>
            </w:r>
            <w:r w:rsidR="00DC3B25">
              <w:rPr>
                <w:color w:val="000000" w:themeColor="text1"/>
                <w:szCs w:val="30"/>
              </w:rPr>
              <w:t xml:space="preserve">2 июля </w:t>
            </w:r>
            <w:r w:rsidRPr="00D367BA">
              <w:rPr>
                <w:color w:val="000000" w:themeColor="text1"/>
                <w:szCs w:val="30"/>
              </w:rPr>
              <w:t>2018 года №</w:t>
            </w:r>
            <w:r w:rsidR="00DC3B25">
              <w:rPr>
                <w:color w:val="000000" w:themeColor="text1"/>
                <w:szCs w:val="30"/>
              </w:rPr>
              <w:t xml:space="preserve"> 204-РП-К</w:t>
            </w:r>
          </w:p>
        </w:tc>
      </w:tr>
    </w:tbl>
    <w:p w:rsidR="00D426D6" w:rsidRPr="00D367BA" w:rsidRDefault="00D426D6" w:rsidP="00D426D6">
      <w:pPr>
        <w:ind w:firstLine="709"/>
        <w:jc w:val="center"/>
        <w:rPr>
          <w:color w:val="000000" w:themeColor="text1"/>
          <w:szCs w:val="30"/>
        </w:rPr>
      </w:pPr>
    </w:p>
    <w:p w:rsidR="008C4269" w:rsidRPr="00D367BA" w:rsidRDefault="00D426D6" w:rsidP="00D426D6">
      <w:pPr>
        <w:ind w:firstLine="709"/>
        <w:jc w:val="center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Положение о проведении конкурсов на замещение </w:t>
      </w:r>
      <w:r w:rsidR="00AE5B8F" w:rsidRPr="00D367BA">
        <w:rPr>
          <w:color w:val="000000" w:themeColor="text1"/>
          <w:szCs w:val="30"/>
        </w:rPr>
        <w:t>вакантных должностей и включение</w:t>
      </w:r>
      <w:r w:rsidRPr="00D367BA">
        <w:rPr>
          <w:color w:val="000000" w:themeColor="text1"/>
          <w:szCs w:val="30"/>
        </w:rPr>
        <w:t xml:space="preserve"> в кадровый резерв в Аппарате Государственного Совета Республики Татарстан</w:t>
      </w:r>
    </w:p>
    <w:p w:rsidR="008C4269" w:rsidRPr="00D367BA" w:rsidRDefault="008C4269" w:rsidP="00D426D6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Настоящим Положением в соответствии со </w:t>
      </w:r>
      <w:hyperlink r:id="rId8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</w:t>
        </w:r>
        <w:r w:rsidR="008E2D22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ями</w:t>
        </w:r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22</w:t>
        </w:r>
      </w:hyperlink>
      <w:r w:rsidR="008E2D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64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</w:t>
      </w:r>
      <w:r w:rsidR="006348E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она от 27 июля 2004 года №</w:t>
      </w:r>
      <w:r w:rsidR="003C213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79-ФЗ «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 государственной гражданской службе Российской Федерации</w:t>
      </w:r>
      <w:r w:rsidR="003C213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 –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Федеральн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>ый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закон)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определяются порядок и условия проведения конкурса на замещение вакантной должности государственной гражданской службы </w:t>
      </w:r>
      <w:r w:rsidR="003C213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включение в кадровый резерв в Аппарате Государственного Совета Республики Татарстан</w:t>
      </w:r>
      <w:r w:rsidR="005D7B9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– </w:t>
      </w:r>
      <w:r w:rsidR="005D7B9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конкурс).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 в </w:t>
      </w:r>
      <w:r w:rsidR="005D7B9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Аппарате Государственного Совета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объявляется при наличии вакантной (не замещенной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государственным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гражданским служащим) должности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замещение которой в соответствии со </w:t>
      </w:r>
      <w:hyperlink r:id="rId9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статьей</w:t>
        </w:r>
        <w:r w:rsidR="007458B8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 </w:t>
        </w:r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22</w:t>
        </w:r>
      </w:hyperlink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Федерального закона может быть произведено на конкурсной основе</w:t>
      </w:r>
      <w:r w:rsidR="00383C9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формировании кадрового резерва для замещения высшей, главной, ведущей</w:t>
      </w:r>
      <w:r w:rsidR="003721B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старшей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групп должностей в соответствии со статьей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64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Федерального закона.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 в соответствии со </w:t>
      </w:r>
      <w:hyperlink r:id="rId10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статьей 22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 не проводится: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назначении на замещаемые на определенный срок полномочий должности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</w:t>
      </w:r>
      <w:r w:rsidR="0041003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й службы категорий «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руководители</w:t>
      </w:r>
      <w:r w:rsidR="0041003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» и «помощники (советники)»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заключении срочного служебного контракта;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назначении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государственного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гражданского служащего на иную должность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в случаях, предусмотренных </w:t>
      </w:r>
      <w:hyperlink r:id="rId11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2 статьи 28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 статьи 31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hyperlink r:id="rId13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9 статьи 60.1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закона;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назначении на должность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служащего (гражданина), включенного в кадров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ый резерв на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D3289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службе;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назначении на отдельные должности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14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перечню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должностей, утверждаемому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распоряжением Председателя Государственного Совета Республики Татарстан</w:t>
      </w:r>
      <w:r w:rsidR="006348E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C4269" w:rsidRPr="00D367BA" w:rsidRDefault="00331F9C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вакантной должности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AE5B8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(включения в кадровый резерв для замещения группы должностей)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установленным в соответствии с </w:t>
      </w:r>
      <w:hyperlink r:id="rId15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законодательством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 о государственной гражданской службе.</w:t>
      </w:r>
    </w:p>
    <w:p w:rsidR="008C4269" w:rsidRPr="00D367BA" w:rsidRDefault="003E59FA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Государственный г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458B8" w:rsidRPr="00D367BA" w:rsidRDefault="007458B8" w:rsidP="006C7398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5. </w:t>
      </w:r>
      <w:r w:rsidR="005C58F4" w:rsidRPr="00D367BA">
        <w:rPr>
          <w:color w:val="000000" w:themeColor="text1"/>
          <w:szCs w:val="30"/>
        </w:rPr>
        <w:t>Объявление о проведении конкурса на замещение вакантной должности готовится структурным подразделением</w:t>
      </w:r>
      <w:r w:rsidRPr="00D367BA">
        <w:rPr>
          <w:color w:val="000000" w:themeColor="text1"/>
          <w:szCs w:val="30"/>
        </w:rPr>
        <w:t xml:space="preserve"> Аппарата Государственного Совета Республики Татарстан</w:t>
      </w:r>
      <w:r w:rsidR="005C58F4" w:rsidRPr="00D367BA">
        <w:rPr>
          <w:color w:val="000000" w:themeColor="text1"/>
          <w:szCs w:val="30"/>
        </w:rPr>
        <w:t xml:space="preserve">, в которой имеется вакантная должность, согласуется с Правовым управлением, отделом </w:t>
      </w:r>
      <w:r w:rsidRPr="00D367BA">
        <w:rPr>
          <w:color w:val="000000" w:themeColor="text1"/>
          <w:szCs w:val="30"/>
        </w:rPr>
        <w:t>редакционно-</w:t>
      </w:r>
      <w:r w:rsidR="005C58F4" w:rsidRPr="00D367BA">
        <w:rPr>
          <w:color w:val="000000" w:themeColor="text1"/>
          <w:szCs w:val="30"/>
        </w:rPr>
        <w:t>лингвистической экспертизы</w:t>
      </w:r>
      <w:r w:rsidRPr="00D367BA">
        <w:rPr>
          <w:color w:val="000000" w:themeColor="text1"/>
          <w:szCs w:val="30"/>
        </w:rPr>
        <w:t xml:space="preserve"> Управления документационного обеспечения</w:t>
      </w:r>
      <w:r w:rsidR="005C58F4" w:rsidRPr="00D367BA">
        <w:rPr>
          <w:color w:val="000000" w:themeColor="text1"/>
          <w:szCs w:val="30"/>
        </w:rPr>
        <w:t xml:space="preserve"> и руководителем данного структурного подразделения и предоставляется в Отдел </w:t>
      </w:r>
      <w:r w:rsidR="006C7398" w:rsidRPr="00D367BA">
        <w:rPr>
          <w:color w:val="000000" w:themeColor="text1"/>
          <w:szCs w:val="30"/>
        </w:rPr>
        <w:t>государственной службы и кадров</w:t>
      </w:r>
      <w:r w:rsidR="005C58F4" w:rsidRPr="00D367BA">
        <w:rPr>
          <w:color w:val="000000" w:themeColor="text1"/>
          <w:szCs w:val="30"/>
        </w:rPr>
        <w:t xml:space="preserve">. </w:t>
      </w:r>
    </w:p>
    <w:p w:rsidR="005C58F4" w:rsidRPr="00D367BA" w:rsidRDefault="005C58F4" w:rsidP="006C7398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Объявление о проведении конкурса на включение в кадровый резерв </w:t>
      </w:r>
      <w:r w:rsidR="00AE5B8F" w:rsidRPr="00D367BA">
        <w:rPr>
          <w:color w:val="000000" w:themeColor="text1"/>
          <w:szCs w:val="30"/>
        </w:rPr>
        <w:t xml:space="preserve">для замещения группы должностей </w:t>
      </w:r>
      <w:r w:rsidRPr="00D367BA">
        <w:rPr>
          <w:color w:val="000000" w:themeColor="text1"/>
          <w:szCs w:val="30"/>
        </w:rPr>
        <w:t xml:space="preserve">готовится Отделом государственной службы и кадров, согласуется с Правовым управлением, отделом </w:t>
      </w:r>
      <w:r w:rsidR="007458B8" w:rsidRPr="00D367BA">
        <w:rPr>
          <w:color w:val="000000" w:themeColor="text1"/>
          <w:szCs w:val="30"/>
        </w:rPr>
        <w:t>редакционно-лингвистической экспертизы Управления документационного обеспечения</w:t>
      </w:r>
      <w:r w:rsidR="004032F0" w:rsidRPr="00D367BA">
        <w:rPr>
          <w:color w:val="000000" w:themeColor="text1"/>
          <w:szCs w:val="30"/>
        </w:rPr>
        <w:t>.</w:t>
      </w:r>
    </w:p>
    <w:p w:rsidR="00D152DB" w:rsidRPr="00D367BA" w:rsidRDefault="007458B8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6. </w:t>
      </w:r>
      <w:r w:rsidR="00D152DB" w:rsidRPr="00D367BA">
        <w:rPr>
          <w:color w:val="000000" w:themeColor="text1"/>
          <w:szCs w:val="30"/>
        </w:rPr>
        <w:t>В объявлении о проведении конкурса размещается следующая информация:</w:t>
      </w:r>
    </w:p>
    <w:p w:rsidR="00D152DB" w:rsidRPr="00D367BA" w:rsidRDefault="007458B8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 </w:t>
      </w:r>
      <w:r w:rsidR="00D152DB" w:rsidRPr="00D367BA">
        <w:rPr>
          <w:color w:val="000000" w:themeColor="text1"/>
          <w:szCs w:val="30"/>
        </w:rPr>
        <w:t xml:space="preserve">наименование вакантной должности </w:t>
      </w:r>
      <w:r w:rsidR="003E59FA" w:rsidRPr="00D367BA">
        <w:rPr>
          <w:color w:val="000000" w:themeColor="text1"/>
          <w:szCs w:val="30"/>
        </w:rPr>
        <w:t xml:space="preserve">государственной </w:t>
      </w:r>
      <w:r w:rsidR="00D152DB" w:rsidRPr="00D367BA">
        <w:rPr>
          <w:color w:val="000000" w:themeColor="text1"/>
          <w:szCs w:val="30"/>
        </w:rPr>
        <w:t xml:space="preserve">гражданской службы </w:t>
      </w:r>
      <w:r w:rsidR="00AE5B8F" w:rsidRPr="00D367BA">
        <w:rPr>
          <w:color w:val="000000" w:themeColor="text1"/>
          <w:szCs w:val="30"/>
        </w:rPr>
        <w:t>(</w:t>
      </w:r>
      <w:r w:rsidR="00D152DB" w:rsidRPr="00D367BA">
        <w:rPr>
          <w:color w:val="000000" w:themeColor="text1"/>
          <w:szCs w:val="30"/>
        </w:rPr>
        <w:t>группы должностей для включения в кадровый резерв</w:t>
      </w:r>
      <w:r w:rsidR="00AE5B8F" w:rsidRPr="00D367BA">
        <w:rPr>
          <w:color w:val="000000" w:themeColor="text1"/>
          <w:szCs w:val="30"/>
        </w:rPr>
        <w:t>)</w:t>
      </w:r>
      <w:r w:rsidR="00D152DB" w:rsidRPr="00D367BA">
        <w:rPr>
          <w:color w:val="000000" w:themeColor="text1"/>
          <w:szCs w:val="30"/>
        </w:rPr>
        <w:t xml:space="preserve">; 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квалификационные требования для замещения этой должности </w:t>
      </w:r>
      <w:r w:rsidR="00AE5B8F" w:rsidRPr="00D367BA">
        <w:rPr>
          <w:color w:val="000000" w:themeColor="text1"/>
          <w:szCs w:val="30"/>
        </w:rPr>
        <w:t>(</w:t>
      </w:r>
      <w:r w:rsidRPr="00D367BA">
        <w:rPr>
          <w:color w:val="000000" w:themeColor="text1"/>
          <w:szCs w:val="30"/>
        </w:rPr>
        <w:t>группы должностей</w:t>
      </w:r>
      <w:r w:rsidR="00AE5B8F" w:rsidRPr="00D367BA">
        <w:rPr>
          <w:color w:val="000000" w:themeColor="text1"/>
          <w:szCs w:val="30"/>
        </w:rPr>
        <w:t>)</w:t>
      </w:r>
      <w:r w:rsidR="00785D49" w:rsidRPr="00D367BA">
        <w:rPr>
          <w:color w:val="000000" w:themeColor="text1"/>
          <w:szCs w:val="30"/>
        </w:rPr>
        <w:t>;</w:t>
      </w:r>
      <w:r w:rsidRPr="00D367BA">
        <w:rPr>
          <w:color w:val="000000" w:themeColor="text1"/>
          <w:szCs w:val="30"/>
        </w:rPr>
        <w:t xml:space="preserve"> 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условия прохождения </w:t>
      </w:r>
      <w:r w:rsidR="003E59FA" w:rsidRPr="00D367BA">
        <w:rPr>
          <w:color w:val="000000" w:themeColor="text1"/>
          <w:szCs w:val="30"/>
        </w:rPr>
        <w:t xml:space="preserve">государственной </w:t>
      </w:r>
      <w:r w:rsidRPr="00D367BA">
        <w:rPr>
          <w:color w:val="000000" w:themeColor="text1"/>
          <w:szCs w:val="30"/>
        </w:rPr>
        <w:t xml:space="preserve">гражданской службы; 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 место и время приема документов, подлежащих представлению;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срок, до истечения которого принимаются указанные документы; 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предполагаемая дата проведения конкурса; 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 место и порядок его проведения;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 сведения о методах оценки;</w:t>
      </w:r>
    </w:p>
    <w:p w:rsidR="00D152DB" w:rsidRPr="00D367BA" w:rsidRDefault="00D152DB" w:rsidP="00D152D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положения должностного регламента </w:t>
      </w:r>
      <w:r w:rsidR="00106CDA" w:rsidRPr="00D367BA">
        <w:rPr>
          <w:color w:val="000000" w:themeColor="text1"/>
          <w:szCs w:val="30"/>
        </w:rPr>
        <w:t xml:space="preserve">вакантной должности </w:t>
      </w:r>
      <w:r w:rsidR="003E59FA" w:rsidRPr="00D367BA">
        <w:rPr>
          <w:color w:val="000000" w:themeColor="text1"/>
          <w:szCs w:val="30"/>
        </w:rPr>
        <w:t xml:space="preserve">государственной </w:t>
      </w:r>
      <w:r w:rsidR="00106CDA" w:rsidRPr="00D367BA">
        <w:rPr>
          <w:color w:val="000000" w:themeColor="text1"/>
          <w:szCs w:val="30"/>
        </w:rPr>
        <w:t>гражданской службы</w:t>
      </w:r>
      <w:r w:rsidRPr="00D367BA">
        <w:rPr>
          <w:color w:val="000000" w:themeColor="text1"/>
          <w:szCs w:val="30"/>
        </w:rPr>
        <w:t>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ссылку на предварительный тест, размещенный в </w:t>
      </w:r>
      <w:r w:rsidR="00AE5B8F" w:rsidRPr="00D367BA">
        <w:rPr>
          <w:color w:val="000000" w:themeColor="text1"/>
          <w:szCs w:val="30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 – федеральная государственная информационная система)</w:t>
      </w:r>
      <w:r w:rsidRPr="00D367BA">
        <w:rPr>
          <w:color w:val="000000" w:themeColor="text1"/>
          <w:szCs w:val="30"/>
        </w:rPr>
        <w:t>;</w:t>
      </w:r>
    </w:p>
    <w:p w:rsidR="00D152DB" w:rsidRPr="00D367BA" w:rsidRDefault="00D152DB" w:rsidP="00D152DB">
      <w:pPr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 другие информационные материалы.</w:t>
      </w:r>
    </w:p>
    <w:p w:rsidR="00CC5685" w:rsidRPr="00D367BA" w:rsidRDefault="007458B8" w:rsidP="0071738E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7. </w:t>
      </w:r>
      <w:r w:rsidR="00CC5685" w:rsidRPr="00D367BA">
        <w:rPr>
          <w:color w:val="000000" w:themeColor="text1"/>
          <w:szCs w:val="30"/>
        </w:rPr>
        <w:t>Решение о проведении конкурса принимается распоряжением Председателя Государственного Совета Республики Татарстан.</w:t>
      </w:r>
    </w:p>
    <w:p w:rsidR="007458B8" w:rsidRPr="00D367BA" w:rsidRDefault="006C7398" w:rsidP="0071738E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В распоряжени</w:t>
      </w:r>
      <w:r w:rsidR="005B73F9">
        <w:rPr>
          <w:color w:val="000000" w:themeColor="text1"/>
          <w:szCs w:val="30"/>
        </w:rPr>
        <w:t>и</w:t>
      </w:r>
      <w:r w:rsidRPr="00D367BA">
        <w:rPr>
          <w:color w:val="000000" w:themeColor="text1"/>
          <w:szCs w:val="30"/>
        </w:rPr>
        <w:t xml:space="preserve"> о </w:t>
      </w:r>
      <w:r w:rsidR="0071738E" w:rsidRPr="00D367BA">
        <w:rPr>
          <w:color w:val="000000" w:themeColor="text1"/>
          <w:szCs w:val="30"/>
        </w:rPr>
        <w:t xml:space="preserve">проведении </w:t>
      </w:r>
      <w:r w:rsidRPr="00D367BA">
        <w:rPr>
          <w:color w:val="000000" w:themeColor="text1"/>
          <w:szCs w:val="30"/>
        </w:rPr>
        <w:t>конкурс</w:t>
      </w:r>
      <w:r w:rsidR="00785D49" w:rsidRPr="00D367BA">
        <w:rPr>
          <w:color w:val="000000" w:themeColor="text1"/>
          <w:szCs w:val="30"/>
        </w:rPr>
        <w:t>а</w:t>
      </w:r>
      <w:r w:rsidRPr="00D367BA">
        <w:rPr>
          <w:color w:val="000000" w:themeColor="text1"/>
          <w:szCs w:val="30"/>
        </w:rPr>
        <w:t xml:space="preserve"> указываются:</w:t>
      </w:r>
      <w:r w:rsidR="0071738E" w:rsidRPr="00D367BA">
        <w:rPr>
          <w:color w:val="000000" w:themeColor="text1"/>
          <w:szCs w:val="30"/>
        </w:rPr>
        <w:t xml:space="preserve"> </w:t>
      </w:r>
      <w:r w:rsidRPr="00D367BA">
        <w:rPr>
          <w:color w:val="000000" w:themeColor="text1"/>
          <w:szCs w:val="30"/>
        </w:rPr>
        <w:t xml:space="preserve">наименование </w:t>
      </w:r>
      <w:r w:rsidRPr="00D367BA">
        <w:rPr>
          <w:color w:val="000000" w:themeColor="text1"/>
          <w:szCs w:val="30"/>
        </w:rPr>
        <w:lastRenderedPageBreak/>
        <w:t>вакантной должности</w:t>
      </w:r>
      <w:r w:rsidR="007458B8" w:rsidRPr="00D367BA">
        <w:rPr>
          <w:color w:val="000000" w:themeColor="text1"/>
          <w:szCs w:val="30"/>
        </w:rPr>
        <w:t xml:space="preserve"> для замещения</w:t>
      </w:r>
      <w:r w:rsidR="0071738E" w:rsidRPr="00D367BA">
        <w:rPr>
          <w:color w:val="000000" w:themeColor="text1"/>
          <w:szCs w:val="30"/>
        </w:rPr>
        <w:t xml:space="preserve"> </w:t>
      </w:r>
      <w:r w:rsidR="00824C9F" w:rsidRPr="00D367BA">
        <w:rPr>
          <w:color w:val="000000" w:themeColor="text1"/>
          <w:szCs w:val="30"/>
        </w:rPr>
        <w:t>(</w:t>
      </w:r>
      <w:r w:rsidR="0071738E" w:rsidRPr="00D367BA">
        <w:rPr>
          <w:color w:val="000000" w:themeColor="text1"/>
          <w:szCs w:val="30"/>
        </w:rPr>
        <w:t>группа должностей для включения в кадровый резерв</w:t>
      </w:r>
      <w:r w:rsidR="00824C9F" w:rsidRPr="00D367BA">
        <w:rPr>
          <w:color w:val="000000" w:themeColor="text1"/>
          <w:szCs w:val="30"/>
        </w:rPr>
        <w:t>)</w:t>
      </w:r>
      <w:r w:rsidRPr="00D367BA">
        <w:rPr>
          <w:color w:val="000000" w:themeColor="text1"/>
          <w:szCs w:val="30"/>
        </w:rPr>
        <w:t>;</w:t>
      </w:r>
      <w:r w:rsidR="0071738E" w:rsidRPr="00D367BA">
        <w:rPr>
          <w:color w:val="000000" w:themeColor="text1"/>
          <w:szCs w:val="30"/>
        </w:rPr>
        <w:t xml:space="preserve"> </w:t>
      </w:r>
      <w:r w:rsidRPr="00D367BA">
        <w:rPr>
          <w:color w:val="000000" w:themeColor="text1"/>
          <w:szCs w:val="30"/>
        </w:rPr>
        <w:t xml:space="preserve">время и место проведения конкурса; лица, ответственные за организацию и проведение конкурса. </w:t>
      </w:r>
    </w:p>
    <w:p w:rsidR="00CC5685" w:rsidRPr="00D367BA" w:rsidRDefault="00CC5685" w:rsidP="0071738E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Подготовку, согласование с начальником Правового управления, Секретарем Государственного Совета и представление на подписание проектов распоряжений</w:t>
      </w:r>
      <w:r w:rsidR="0039358C" w:rsidRPr="00D367BA">
        <w:rPr>
          <w:color w:val="000000" w:themeColor="text1"/>
          <w:szCs w:val="30"/>
        </w:rPr>
        <w:t xml:space="preserve"> по</w:t>
      </w:r>
      <w:r w:rsidRPr="00D367BA">
        <w:rPr>
          <w:color w:val="000000" w:themeColor="text1"/>
          <w:szCs w:val="30"/>
        </w:rPr>
        <w:t xml:space="preserve"> проведени</w:t>
      </w:r>
      <w:r w:rsidR="0039358C" w:rsidRPr="00D367BA">
        <w:rPr>
          <w:color w:val="000000" w:themeColor="text1"/>
          <w:szCs w:val="30"/>
        </w:rPr>
        <w:t>ю</w:t>
      </w:r>
      <w:r w:rsidRPr="00D367BA">
        <w:rPr>
          <w:color w:val="000000" w:themeColor="text1"/>
          <w:szCs w:val="30"/>
        </w:rPr>
        <w:t xml:space="preserve"> конкурса</w:t>
      </w:r>
      <w:r w:rsidR="0039358C" w:rsidRPr="00D367BA">
        <w:rPr>
          <w:color w:val="000000" w:themeColor="text1"/>
          <w:szCs w:val="30"/>
        </w:rPr>
        <w:t>, их регистрацию</w:t>
      </w:r>
      <w:r w:rsidRPr="00D367BA">
        <w:rPr>
          <w:color w:val="000000" w:themeColor="text1"/>
          <w:szCs w:val="30"/>
        </w:rPr>
        <w:t xml:space="preserve"> осуществляет Отдел государственной службы и кадров.</w:t>
      </w:r>
    </w:p>
    <w:p w:rsidR="006C7398" w:rsidRPr="00D367BA" w:rsidRDefault="0071738E" w:rsidP="0071738E">
      <w:pPr>
        <w:widowControl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Распоряжение о</w:t>
      </w:r>
      <w:r w:rsidR="0039358C" w:rsidRPr="00D367BA">
        <w:rPr>
          <w:color w:val="000000" w:themeColor="text1"/>
          <w:szCs w:val="30"/>
        </w:rPr>
        <w:t xml:space="preserve"> проведении</w:t>
      </w:r>
      <w:r w:rsidRPr="00D367BA">
        <w:rPr>
          <w:color w:val="000000" w:themeColor="text1"/>
          <w:szCs w:val="30"/>
        </w:rPr>
        <w:t xml:space="preserve"> конкурс</w:t>
      </w:r>
      <w:r w:rsidR="00F42E51" w:rsidRPr="00D367BA">
        <w:rPr>
          <w:color w:val="000000" w:themeColor="text1"/>
          <w:szCs w:val="30"/>
        </w:rPr>
        <w:t>а</w:t>
      </w:r>
      <w:r w:rsidRPr="00D367BA">
        <w:rPr>
          <w:color w:val="000000" w:themeColor="text1"/>
          <w:szCs w:val="30"/>
        </w:rPr>
        <w:t xml:space="preserve"> регистрируется не позднее, чем за 3 дня до начала конкурса.</w:t>
      </w:r>
    </w:p>
    <w:p w:rsidR="007458B8" w:rsidRPr="00D367BA" w:rsidRDefault="007458B8" w:rsidP="00331F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8. 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 проводится в два этапа. </w:t>
      </w:r>
    </w:p>
    <w:p w:rsidR="00331F9C" w:rsidRPr="00D367BA" w:rsidRDefault="00566013" w:rsidP="00331F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На первом этапе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070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3330A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федеральной государственной информационной системе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на официальном сайте Государственного Совета Республики Татарстан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размеща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тся объявление о приеме документов для участия в конкурсе</w:t>
      </w:r>
      <w:r w:rsidR="00331F9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152DB" w:rsidRPr="00D367BA" w:rsidRDefault="007458B8" w:rsidP="00331F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9. 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 о </w:t>
      </w:r>
      <w:r w:rsidR="0071738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конкурсе в федеральной государственной информационной системе размеща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71738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Отделом государственной службы и кадров.</w:t>
      </w:r>
    </w:p>
    <w:p w:rsidR="0071738E" w:rsidRPr="00D367BA" w:rsidRDefault="0071738E" w:rsidP="00331F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 о конкурсе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официальном сайте Государственного Совета Республики Татарстан 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предоставляются Отделом государственной службы и кадров и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тся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отделом информационно-технологического обеспечения Управления делами.</w:t>
      </w:r>
    </w:p>
    <w:p w:rsidR="008C4269" w:rsidRPr="00D367BA" w:rsidRDefault="007458B8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P68"/>
      <w:bookmarkEnd w:id="0"/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Гражданин Российской Федерации, изъявивший желание участвовать в конкурсе, представляет в </w:t>
      </w:r>
      <w:r w:rsidR="00331F9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государственной службы и кадров: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личное заявление;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заполненную и подписанную анкету по </w:t>
      </w:r>
      <w:hyperlink r:id="rId16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форме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7114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утвержденной распоряжением Правительства Российской Федерации от 26 мая 2005 года №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7114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667-р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с фотографией;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копию паспорта или заменяющего его документа (соответствующий документ</w:t>
      </w:r>
      <w:r w:rsidR="007458B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предъявляется лично по прибытию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конкурс);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документы, подтверждающие необходимое профессиональное образование, квалификацию и стаж работы: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C4269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hyperlink r:id="rId17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B42E3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114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(по форме, утвержденной приказом Министерства здравоохранения и социального развития Российской Федерации от 14 декабря 2009 года № 984н)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B42E3D" w:rsidRPr="00D367BA" w:rsidRDefault="00B42E3D" w:rsidP="00B42E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– иные документы, предусмотренные Федеральным </w:t>
      </w:r>
      <w:hyperlink r:id="rId18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27 июля 2004 г</w:t>
      </w:r>
      <w:r w:rsidR="00AA1DC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ода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A1DC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7114A" w:rsidRPr="00D367BA" w:rsidRDefault="00C7471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участии в конкурсе на замещении вакантной должности </w:t>
      </w:r>
      <w:r w:rsidR="003E59F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B42E3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F24D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гражданин </w:t>
      </w:r>
      <w:r w:rsidR="00B42E3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дополнительно представляет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F74BC6" w:rsidRPr="00D367BA" w:rsidRDefault="00F74BC6" w:rsidP="00F74BC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30"/>
        </w:rPr>
      </w:pPr>
      <w:bookmarkStart w:id="1" w:name="P79"/>
      <w:bookmarkEnd w:id="1"/>
      <w:r w:rsidRPr="00D367BA">
        <w:rPr>
          <w:color w:val="000000" w:themeColor="text1"/>
          <w:szCs w:val="30"/>
        </w:rPr>
        <w:t>–</w:t>
      </w:r>
      <w:r w:rsidR="007B2410" w:rsidRPr="00D367BA">
        <w:rPr>
          <w:color w:val="000000" w:themeColor="text1"/>
          <w:szCs w:val="30"/>
        </w:rPr>
        <w:t> </w:t>
      </w:r>
      <w:r w:rsidRPr="00D367BA">
        <w:rPr>
          <w:color w:val="000000" w:themeColor="text1"/>
          <w:szCs w:val="30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(по форме, утвержденной Указом Президента Российской Федерации от 23 июня 2014 года № 460);</w:t>
      </w:r>
    </w:p>
    <w:p w:rsidR="00F74BC6" w:rsidRPr="00D367BA" w:rsidRDefault="00F74BC6" w:rsidP="007B241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государственной </w:t>
      </w:r>
      <w:r w:rsidR="000D654F" w:rsidRPr="00D367BA">
        <w:rPr>
          <w:color w:val="000000" w:themeColor="text1"/>
          <w:szCs w:val="30"/>
        </w:rPr>
        <w:t xml:space="preserve">гражданской </w:t>
      </w:r>
      <w:r w:rsidRPr="00D367BA">
        <w:rPr>
          <w:color w:val="000000" w:themeColor="text1"/>
          <w:szCs w:val="30"/>
        </w:rPr>
        <w:t>службы, размещал общедоступную информацию, а также данные, позволяющие его идентифицировать (по форме, утвержденной распоряжением Правительства Российской Федерации от 28 декабря 2016 года № 2867-р)</w:t>
      </w:r>
      <w:r w:rsidR="004D3BA3" w:rsidRPr="00D367BA">
        <w:rPr>
          <w:color w:val="000000" w:themeColor="text1"/>
          <w:szCs w:val="30"/>
        </w:rPr>
        <w:t>.</w:t>
      </w:r>
    </w:p>
    <w:p w:rsidR="008C4269" w:rsidRPr="00D367BA" w:rsidRDefault="00F21420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D654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Государственный г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ражданский служащий, изъявивший желание участвовать в конкурсе 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замеща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ющий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должность </w:t>
      </w:r>
      <w:r w:rsidR="000D654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Аппарате Государственного Совета Республики Татарстан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подает заявление на имя </w:t>
      </w:r>
      <w:r w:rsidR="00E75C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Представителя нанимателя (Председателя Государственного  Совета Республики Татарстан либо </w:t>
      </w:r>
      <w:r w:rsidR="001C5C8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Секретаря Государственного Совета Республики Татарстан</w:t>
      </w:r>
      <w:r w:rsidR="00E75C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D3BA3" w:rsidRPr="00D367BA" w:rsidRDefault="000D654F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Государственный г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ражданский служащий, изъявивший желание участвовать в конкурсе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замещающий должность в другом государственном органе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представляет в </w:t>
      </w:r>
      <w:r w:rsidR="004D3BA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 государственной службы и кадров:</w:t>
      </w:r>
    </w:p>
    <w:p w:rsidR="00C65F94" w:rsidRPr="00D367BA" w:rsidRDefault="004D3BA3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заявление на имя </w:t>
      </w:r>
      <w:r w:rsidR="00B80B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Представителя нанимателя (Председателя Государственного  Совета Республики Татарстан либо Секретаря Государственного Совета Республики Татарстан)</w:t>
      </w:r>
      <w:r w:rsidR="00C65F9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C4269" w:rsidRPr="00D367BA" w:rsidRDefault="004D3BA3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анкету</w:t>
      </w:r>
      <w:r w:rsidR="00C65F9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заполненную, подписанную им и заверенную кадровой службой государственного органа, в котором он замещает должность гражданской службы, с фотографией (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hyperlink r:id="rId19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форме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утвержденной распоряжением Правительства Российской Федерации от 26 мая 2005 года № 667-р</w:t>
      </w:r>
      <w:r w:rsidR="00C65F9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4D3BA3" w:rsidRPr="00D367BA" w:rsidRDefault="004D3BA3" w:rsidP="004D3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участии в конкурсе на замещении вакантной должности </w:t>
      </w:r>
      <w:r w:rsidR="000D654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0D654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государственный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гражданский служащий</w:t>
      </w:r>
      <w:r w:rsidR="00D6667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замещающий должность в другом государственном органе,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дополнительно представляет:</w:t>
      </w:r>
    </w:p>
    <w:p w:rsidR="004D3BA3" w:rsidRPr="00D367BA" w:rsidRDefault="004D3BA3" w:rsidP="004D3BA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–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(по форме, утвержденной Указом Президента Российской Федерации от 23 июня 2014 года № 460);</w:t>
      </w:r>
    </w:p>
    <w:p w:rsidR="004D3BA3" w:rsidRPr="00D367BA" w:rsidRDefault="004D3BA3" w:rsidP="00CC5685">
      <w:pPr>
        <w:autoSpaceDE w:val="0"/>
        <w:autoSpaceDN w:val="0"/>
        <w:adjustRightInd w:val="0"/>
        <w:ind w:firstLine="539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–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государственной службы, размещал </w:t>
      </w:r>
      <w:r w:rsidRPr="00D367BA">
        <w:rPr>
          <w:color w:val="000000" w:themeColor="text1"/>
          <w:szCs w:val="30"/>
        </w:rPr>
        <w:lastRenderedPageBreak/>
        <w:t>общедоступную информацию, а также данные, позволяющие его идентифицировать (по форме, утвержденной распоряжением Правительства Российской Федерации от 28 декабря 2016 года № 2867-р).</w:t>
      </w:r>
    </w:p>
    <w:p w:rsidR="00053F16" w:rsidRPr="00D367BA" w:rsidRDefault="00CC5685" w:rsidP="00CC56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12</w:t>
      </w:r>
      <w:r w:rsidR="00053F1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обработке персональных данных в </w:t>
      </w:r>
      <w:r w:rsidR="006C739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Аппарате Государственного Совета Республики Татарстан</w:t>
      </w:r>
      <w:r w:rsidR="00053F1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C4269" w:rsidRPr="00D367BA" w:rsidRDefault="00CC5685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13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0342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Документы, указанные в </w:t>
      </w:r>
      <w:hyperlink w:anchor="P68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пунктах </w:t>
        </w:r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10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hyperlink w:anchor="P79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11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в течение 21 календарного дня со дня размещения объявления об их приеме </w:t>
      </w:r>
      <w:r w:rsidR="0027070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федеральной</w:t>
      </w:r>
      <w:r w:rsidR="003330A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государственной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070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информационной системе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на официальном сайте Государственного Совета Республики Татарстан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представляются в </w:t>
      </w:r>
      <w:r w:rsidR="0020342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 государственной службы и кадров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гражданином (гражданским служащим) лично, посредством направления по почте или в электронном виде с использованием 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федеральной </w:t>
      </w:r>
      <w:r w:rsidR="003330A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информационной системы.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Гражданин (</w:t>
      </w:r>
      <w:r w:rsidR="00D15B6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="00D15B6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F674E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2629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08310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группе</w:t>
      </w:r>
      <w:r w:rsidR="0092629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должностей для включения в кадровый резерв),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 также в связи с </w:t>
      </w:r>
      <w:hyperlink r:id="rId20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ограничениями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77B8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C568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Решение о дате, месте и времени проведения второго этапа конкурса принимается </w:t>
      </w:r>
      <w:r w:rsidR="00377B8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распоряжением Председателя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после проверки достоверности сведений, представленных претендентами на замещение вакантной должности </w:t>
      </w:r>
      <w:r w:rsidR="00D15B6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B80B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</w:t>
      </w:r>
      <w:r w:rsidR="00B80B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753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</w:t>
      </w:r>
      <w:r w:rsidR="0029100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государственную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гражданскую службу, он информируется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</w:t>
      </w:r>
      <w:r w:rsidR="006753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федеральной </w:t>
      </w:r>
      <w:r w:rsidR="00FA732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системы</w:t>
      </w:r>
      <w:r w:rsidR="006753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Претендент на замещение вакантной должности </w:t>
      </w:r>
      <w:r w:rsidR="0029100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F674E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E331B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92629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включени</w:t>
      </w:r>
      <w:r w:rsidR="00E331B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92629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кадровый резерв</w:t>
      </w:r>
      <w:r w:rsidR="00E331B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замещения группы должностей)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 допущенный к участию в конкурсе, вправе обжаловать это решение в соответствии с </w:t>
      </w:r>
      <w:hyperlink r:id="rId21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законодательством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Федерации.</w:t>
      </w:r>
    </w:p>
    <w:p w:rsidR="008C4269" w:rsidRPr="00D367BA" w:rsidRDefault="008C4269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6016D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позднее чем за 15 календарных дней до начала второго этапа конкурса 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федеральной </w:t>
      </w:r>
      <w:r w:rsidR="003330A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информационной системе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74A8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на официальном сайте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дате, месте и времени его проведения, список граждан (</w:t>
      </w:r>
      <w:r w:rsidR="0029100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государственных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гражданских служащих), допущенных к участию в конкурсе (далее 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кандидаты)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</w:t>
      </w:r>
      <w:r w:rsidR="00E40BE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форме электронного документа, подписанного усиленной квалифицированной электронной подписью, с использованием </w:t>
      </w:r>
      <w:r w:rsidR="00EE4A7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федеральной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A732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информационной системы.</w:t>
      </w:r>
    </w:p>
    <w:p w:rsidR="00D152DB" w:rsidRPr="00D367BA" w:rsidRDefault="00D152DB" w:rsidP="00D152DB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Сообщения в письменной форме</w:t>
      </w:r>
      <w:r w:rsidR="004508BE" w:rsidRPr="00D367BA">
        <w:rPr>
          <w:color w:val="000000" w:themeColor="text1"/>
          <w:szCs w:val="30"/>
        </w:rPr>
        <w:t xml:space="preserve"> с уведомлением о дате, месте и времени его проведения гражданам (государственным служащим), допущенным к участию в конкурсе,</w:t>
      </w:r>
      <w:r w:rsidRPr="00D367BA">
        <w:rPr>
          <w:color w:val="000000" w:themeColor="text1"/>
          <w:szCs w:val="30"/>
        </w:rPr>
        <w:t xml:space="preserve"> направляются  кандидатам по </w:t>
      </w:r>
      <w:r w:rsidR="0039358C" w:rsidRPr="00D367BA">
        <w:rPr>
          <w:color w:val="000000" w:themeColor="text1"/>
          <w:szCs w:val="30"/>
        </w:rPr>
        <w:t>а</w:t>
      </w:r>
      <w:r w:rsidRPr="00D367BA">
        <w:rPr>
          <w:color w:val="000000" w:themeColor="text1"/>
          <w:szCs w:val="30"/>
        </w:rPr>
        <w:t>дресу электронной почты, указанной кандидатом</w:t>
      </w:r>
      <w:r w:rsidR="0039358C" w:rsidRPr="00D367BA">
        <w:rPr>
          <w:color w:val="000000" w:themeColor="text1"/>
          <w:szCs w:val="30"/>
        </w:rPr>
        <w:t xml:space="preserve"> в заявлении</w:t>
      </w:r>
      <w:r w:rsidR="004508BE" w:rsidRPr="00D367BA">
        <w:rPr>
          <w:color w:val="000000" w:themeColor="text1"/>
          <w:szCs w:val="30"/>
        </w:rPr>
        <w:t>,</w:t>
      </w:r>
      <w:r w:rsidRPr="00D367BA">
        <w:rPr>
          <w:color w:val="000000" w:themeColor="text1"/>
          <w:szCs w:val="30"/>
        </w:rPr>
        <w:t xml:space="preserve"> либо телеграмм</w:t>
      </w:r>
      <w:r w:rsidR="004508BE" w:rsidRPr="00D367BA">
        <w:rPr>
          <w:color w:val="000000" w:themeColor="text1"/>
          <w:szCs w:val="30"/>
        </w:rPr>
        <w:t>ой.</w:t>
      </w:r>
      <w:r w:rsidRPr="00D367BA">
        <w:rPr>
          <w:color w:val="000000" w:themeColor="text1"/>
          <w:szCs w:val="30"/>
        </w:rPr>
        <w:t xml:space="preserve"> </w:t>
      </w:r>
    </w:p>
    <w:p w:rsidR="00AC1F5A" w:rsidRPr="00D367BA" w:rsidRDefault="00A4624E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674E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проведения конкурса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распоряжением Председателя Государственного Совета Республики Татарстан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образуется конкурсная комиссия, действующая на постоянной основе. </w:t>
      </w:r>
      <w:r w:rsidR="002943A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обновление ее состава.</w:t>
      </w:r>
    </w:p>
    <w:p w:rsidR="008C4269" w:rsidRPr="00D367BA" w:rsidRDefault="00A4624E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6016D3" w:rsidRPr="00D367BA">
        <w:rPr>
          <w:color w:val="000000" w:themeColor="text1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со</w:t>
      </w:r>
      <w:r w:rsidR="00B80BB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 конкурсной комиссии входят заместитель Председателя Государственного Совета Республики Татарстан,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Секретарь Государственного Совета Республики Татарстан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(или) уполномоченные </w:t>
      </w:r>
      <w:r w:rsidR="0029100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государственные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гражданские служащие (в том числе из </w:t>
      </w:r>
      <w:r w:rsidR="00B463E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Отдела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государственной службы и кадров, </w:t>
      </w:r>
      <w:r w:rsidR="00B463E3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Правового управления)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представитель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Департамента государственной служб</w:t>
      </w:r>
      <w:r w:rsidR="0086585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 и кадров при 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Президент</w:t>
      </w:r>
      <w:r w:rsidR="0086585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AC1F5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Республики Татарстан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представители научных, образовательных и других организаций, приглашаемые в качестве независимых экспертов</w:t>
      </w:r>
      <w:r w:rsidR="006437B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6437B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8C4269" w:rsidRPr="00D367BA" w:rsidRDefault="0039358C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Конкурсная комиссия состоит из председателя, заместителя председателя, секретаря и членов комиссии.</w:t>
      </w:r>
    </w:p>
    <w:p w:rsidR="0090228D" w:rsidRPr="00D367BA" w:rsidRDefault="0090228D" w:rsidP="003935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90228D" w:rsidRPr="00D367BA" w:rsidRDefault="00A4624E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Оценка соответствия кандидатов квалификационным требованиям </w:t>
      </w:r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осуществляется исходя из категорий и групп вакантных должностей гражданской службы</w:t>
      </w:r>
      <w:r w:rsidR="001E36C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группы должностей гражданской службы, по которым формируется кадровый резерв в соответствии с методами оценки  и описанием методов оценки </w:t>
      </w:r>
      <w:r w:rsidR="007A780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профессиональных и  личных качеств граждан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в Аппарате Государственного Совета Республики Татарстан </w:t>
      </w:r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приложени</w:t>
      </w:r>
      <w:r w:rsidR="007A780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ям № 1 и 2</w:t>
      </w:r>
      <w:r w:rsidR="001E36C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C7398" w:rsidRPr="00D367BA" w:rsidRDefault="006C7398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Предварительный тест размещается на официальном сайте федеральной государственной информационной системы, доступ претендентам для его прохождения предоставляется безвозмездно.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90228D" w:rsidRPr="00D367BA" w:rsidRDefault="0039358C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367BA">
        <w:rPr>
          <w:color w:val="000000" w:themeColor="text1"/>
        </w:rPr>
        <w:t>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90228D" w:rsidRPr="00D367BA" w:rsidRDefault="00A4624E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23</w:t>
      </w:r>
      <w:r w:rsidR="00E145A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E145AC" w:rsidRPr="00D367BA">
        <w:rPr>
          <w:color w:val="000000" w:themeColor="text1"/>
        </w:rPr>
        <w:t>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выполнении кандидатами конкурсных заданий и проведении заседания конкурсной комиссии по решению представителя нанимателя ведется аудиозапись либо стенограмма проведения соответствующих конкурсных процедур.</w:t>
      </w:r>
    </w:p>
    <w:p w:rsidR="004508BE" w:rsidRPr="00D367BA" w:rsidRDefault="00E145AC" w:rsidP="004508BE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2</w:t>
      </w:r>
      <w:r w:rsidR="00A4624E" w:rsidRPr="00D367BA">
        <w:rPr>
          <w:color w:val="000000" w:themeColor="text1"/>
          <w:szCs w:val="30"/>
        </w:rPr>
        <w:t>4</w:t>
      </w:r>
      <w:r w:rsidRPr="00D367BA">
        <w:rPr>
          <w:color w:val="000000" w:themeColor="text1"/>
          <w:szCs w:val="30"/>
        </w:rPr>
        <w:t>. </w:t>
      </w:r>
      <w:r w:rsidR="004508BE" w:rsidRPr="00D367BA">
        <w:rPr>
          <w:color w:val="000000" w:themeColor="text1"/>
          <w:szCs w:val="30"/>
        </w:rPr>
        <w:t>До заседани</w:t>
      </w:r>
      <w:r w:rsidR="00831FC2" w:rsidRPr="00D367BA">
        <w:rPr>
          <w:color w:val="000000" w:themeColor="text1"/>
          <w:szCs w:val="30"/>
        </w:rPr>
        <w:t>я</w:t>
      </w:r>
      <w:r w:rsidR="004508BE" w:rsidRPr="00D367BA">
        <w:rPr>
          <w:color w:val="000000" w:themeColor="text1"/>
          <w:szCs w:val="30"/>
        </w:rPr>
        <w:t xml:space="preserve"> конкурсной комиссии Отделом государственной службы и кадров:</w:t>
      </w:r>
    </w:p>
    <w:p w:rsidR="004508BE" w:rsidRPr="00D367BA" w:rsidRDefault="00831FC2" w:rsidP="004508BE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в государственную информационную систем</w:t>
      </w:r>
      <w:r w:rsidR="00FA732A" w:rsidRPr="00D367BA">
        <w:rPr>
          <w:color w:val="000000" w:themeColor="text1"/>
          <w:szCs w:val="30"/>
        </w:rPr>
        <w:t>у</w:t>
      </w:r>
      <w:r w:rsidRPr="00D367BA">
        <w:rPr>
          <w:color w:val="000000" w:themeColor="text1"/>
          <w:szCs w:val="30"/>
        </w:rPr>
        <w:t xml:space="preserve"> Республики Татарстан «Единая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Татарстан» (далее – ЕИКС) вводятся </w:t>
      </w:r>
      <w:r w:rsidR="004508BE" w:rsidRPr="00D367BA">
        <w:rPr>
          <w:color w:val="000000" w:themeColor="text1"/>
          <w:szCs w:val="30"/>
        </w:rPr>
        <w:t>сведения о кандидатах и о проведении конкурса;</w:t>
      </w:r>
    </w:p>
    <w:p w:rsidR="00831FC2" w:rsidRPr="00D367BA" w:rsidRDefault="00831FC2" w:rsidP="004508BE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в ЕИКС формируется справка-объективка на каждого кандидата;</w:t>
      </w:r>
    </w:p>
    <w:p w:rsidR="00831FC2" w:rsidRPr="00D367BA" w:rsidRDefault="00831FC2" w:rsidP="004508BE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в системе «Электронная повестка дня» </w:t>
      </w:r>
      <w:r w:rsidR="004508BE" w:rsidRPr="00D367BA">
        <w:rPr>
          <w:color w:val="000000" w:themeColor="text1"/>
          <w:szCs w:val="30"/>
        </w:rPr>
        <w:t>размещ</w:t>
      </w:r>
      <w:r w:rsidRPr="00D367BA">
        <w:rPr>
          <w:color w:val="000000" w:themeColor="text1"/>
          <w:szCs w:val="30"/>
        </w:rPr>
        <w:t>аются</w:t>
      </w:r>
      <w:r w:rsidR="004508BE" w:rsidRPr="00D367BA">
        <w:rPr>
          <w:color w:val="000000" w:themeColor="text1"/>
          <w:szCs w:val="30"/>
        </w:rPr>
        <w:t xml:space="preserve"> документ</w:t>
      </w:r>
      <w:r w:rsidRPr="00D367BA">
        <w:rPr>
          <w:color w:val="000000" w:themeColor="text1"/>
          <w:szCs w:val="30"/>
        </w:rPr>
        <w:t>ы о проведении конкурса и справки-объективки кандидатов.</w:t>
      </w:r>
    </w:p>
    <w:p w:rsidR="004508BE" w:rsidRPr="00D367BA" w:rsidRDefault="004508BE" w:rsidP="004508BE">
      <w:pPr>
        <w:widowControl w:val="0"/>
        <w:adjustRightInd w:val="0"/>
        <w:ind w:firstLine="720"/>
        <w:jc w:val="both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 xml:space="preserve">Техническая подготовка планшетных компьютеров </w:t>
      </w:r>
      <w:r w:rsidR="00831FC2" w:rsidRPr="00D367BA">
        <w:rPr>
          <w:color w:val="000000" w:themeColor="text1"/>
          <w:szCs w:val="30"/>
        </w:rPr>
        <w:t xml:space="preserve">для их раздачи на заседании конкурсной комиссии </w:t>
      </w:r>
      <w:r w:rsidRPr="00D367BA">
        <w:rPr>
          <w:color w:val="000000" w:themeColor="text1"/>
          <w:szCs w:val="30"/>
        </w:rPr>
        <w:t xml:space="preserve">осуществляется отделом </w:t>
      </w:r>
      <w:r w:rsidR="00831FC2" w:rsidRPr="00D367BA">
        <w:rPr>
          <w:color w:val="000000" w:themeColor="text1"/>
          <w:szCs w:val="30"/>
        </w:rPr>
        <w:t>информационно-технического обеспечения Управления делами.</w:t>
      </w:r>
    </w:p>
    <w:p w:rsidR="00E145AC" w:rsidRPr="00D367BA" w:rsidRDefault="007E6054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 Заседание конкурсной комиссии проводится при наличии не менее двух кандидатов.</w:t>
      </w:r>
      <w:r w:rsidR="00D152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</w:t>
      </w:r>
      <w:r w:rsidR="00CF6BE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не допускается. </w:t>
      </w:r>
    </w:p>
    <w:p w:rsidR="0090228D" w:rsidRPr="00D367BA" w:rsidRDefault="00E145AC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индивидуального собеседования конкурсной комиссией проводится обсуждение с кандидатом результатов выполнения им других 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конкурсных заданий, задаются вопросы с целью определения его профессионального уровня.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w:anchor="P241" w:history="1">
        <w:r w:rsidR="0090228D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приложению </w:t>
        </w:r>
        <w:r w:rsidR="00676A88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№</w:t>
        </w:r>
      </w:hyperlink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3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результат оценки кандидата при необходимости с краткой мотивировкой, обосновывающей принятое членом конкурсной комиссии решение.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90228D" w:rsidRPr="00D367BA" w:rsidRDefault="00E145AC" w:rsidP="00A462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 По результатам сопоставления итоговых баллов кандидатов секретарь конкурсной комиссии формирует рейтинг кандидатов.</w:t>
      </w:r>
    </w:p>
    <w:p w:rsidR="00E145AC" w:rsidRPr="00D367BA" w:rsidRDefault="00A4624E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28</w:t>
      </w:r>
      <w:r w:rsidR="00E145A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конкурсной комиссии об определении победителя конкурса на вакантную должность </w:t>
      </w:r>
      <w:r w:rsidR="00CF6BE5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</w:t>
      </w:r>
      <w:r w:rsidR="007E605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о рекомендации 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кандидата (кандидатов) </w:t>
      </w:r>
      <w:r w:rsidR="007E605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для включения в кадровый резерв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открытым голосованием простым большинством голосов ее членов, присутствующих на заседании.</w:t>
      </w:r>
      <w:r w:rsidR="007E605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равенстве голосов решающим является голос председателя конкурсной комиссии.</w:t>
      </w:r>
    </w:p>
    <w:p w:rsidR="00E145AC" w:rsidRPr="00D367BA" w:rsidRDefault="00A4624E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="00E145A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w:anchor="P282" w:history="1">
        <w:r w:rsidR="0090228D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приложению </w:t>
        </w:r>
        <w:r w:rsidR="00676A88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№ 4</w:t>
        </w:r>
      </w:hyperlink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протоколом заседания конкурсной комиссии по результатам конкурса на включение в кадровый резерв по форме согласно </w:t>
      </w:r>
      <w:hyperlink w:anchor="P481" w:history="1">
        <w:r w:rsidR="0090228D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приложению </w:t>
        </w:r>
        <w:r w:rsidR="00676A88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№</w:t>
        </w:r>
      </w:hyperlink>
      <w:r w:rsidR="00676A8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 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90228D" w:rsidRPr="00D367BA" w:rsidRDefault="00E145AC" w:rsidP="00E1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 Согласие кандидата на его включение в кадровый резерв по результатам конкурса на замещение вакантных должностей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9022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8C4269" w:rsidRPr="00D367BA" w:rsidRDefault="00E145AC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Решение конкурсной комиссии принимается в отсутствие кандидата и является основанием для назначения его на вакантную должность</w:t>
      </w:r>
      <w:r w:rsidR="00944F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944F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 (включению в кадровый резерв</w:t>
      </w:r>
      <w:r w:rsidR="00E331B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замещения группы должностей</w:t>
      </w:r>
      <w:r w:rsidR="00944F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службы либо отказа в </w:t>
      </w:r>
      <w:r w:rsidR="00944F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таком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назначении</w:t>
      </w:r>
      <w:r w:rsidR="00944F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(включении)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9358C" w:rsidRPr="00D367BA" w:rsidRDefault="00E145AC" w:rsidP="003935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4624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Если в результате проведения конкурса не были выявлены кандидаты, отвечающие квалификационным требованиям для замещения вакантной должности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Председатель Государственного Совета Республики Татарстан может принять решение о </w:t>
      </w:r>
      <w:r w:rsidR="0039358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проведении повторного конкурса.</w:t>
      </w:r>
    </w:p>
    <w:p w:rsidR="00AA3084" w:rsidRPr="00D367BA" w:rsidRDefault="00AA3084" w:rsidP="00AA30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33. 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системы. </w:t>
      </w:r>
    </w:p>
    <w:p w:rsidR="00AA3084" w:rsidRPr="00D367BA" w:rsidRDefault="00AA3084" w:rsidP="00AA30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Информация о результатах конкурса в этот же срок размещается в федеральной государственной информационной системе и на официальном сайте Государственного Совета Республики Татарстан.</w:t>
      </w:r>
    </w:p>
    <w:p w:rsidR="00865859" w:rsidRPr="00D367BA" w:rsidRDefault="00E145AC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A308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результатам конкурса издается </w:t>
      </w:r>
      <w:r w:rsidR="0086585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 Председателя Государственного Совета Республики Татарстан</w:t>
      </w:r>
      <w:r w:rsidR="000B125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(Секретаря Государственного Совета Республики Татарстан)</w:t>
      </w:r>
      <w:r w:rsidR="0086585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865859" w:rsidRPr="00D367BA" w:rsidRDefault="00865859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назначении победителя конкурса на вакантную должность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 и заключается служебный контракт с победителем конкурса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C4269" w:rsidRPr="00D367BA" w:rsidRDefault="00865859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 о включении в кадровый резерв (с согласия конкурсанта)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замещения должностей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 той же группы, к которой относилась вакантная должность гражданской службы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257D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для замещени</w:t>
      </w:r>
      <w:r w:rsidR="00DA48C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группы должностей</w:t>
      </w:r>
      <w:r w:rsidR="003257D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AA308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трех рабочих дней со дня возникновения оснований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B125E" w:rsidRPr="00D367BA" w:rsidRDefault="00AA3084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35. Копия распоряжения о включении государственного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гражданского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служащего (гражданина) в кадровый резерв направляется (выдается) Отделом государственной службы и кадров государственному служащему (гражданину) в течение 14 рабочих дней со дня издания распоряжения. </w:t>
      </w:r>
    </w:p>
    <w:p w:rsidR="000B125E" w:rsidRPr="00D367BA" w:rsidRDefault="00AA3084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включении</w:t>
      </w:r>
      <w:r w:rsidR="002C117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кадровый резерв </w:t>
      </w:r>
      <w:r w:rsidR="002C117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гражданского </w:t>
      </w:r>
      <w:r w:rsidR="002C117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служащего Аппарата Государственного Совета Республики Татарстан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C117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копия распоряжения вносится в личное дело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C117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C117F" w:rsidRPr="00D367BA" w:rsidRDefault="002C117F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включения в кадровый резерв государственного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гражданского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служащего, замещающего должность государственной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службы в другом государственном органе, копия распоряжения в течение семи рабочих дней со дня его принятия направляется в соответствующий государственный орган.</w:t>
      </w:r>
    </w:p>
    <w:p w:rsidR="00DF1ABB" w:rsidRPr="00D367BA" w:rsidRDefault="00DF1ABB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88762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ЕИКС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36674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государственной службы и кадров:</w:t>
      </w:r>
    </w:p>
    <w:p w:rsidR="00DF1ABB" w:rsidRPr="00D367BA" w:rsidRDefault="004847EA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DF1AB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ввод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DF1AB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ся</w:t>
      </w:r>
      <w:r w:rsidR="00DF1AB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результаты конкурса;</w:t>
      </w:r>
    </w:p>
    <w:p w:rsidR="00DF1ABB" w:rsidRPr="00D367BA" w:rsidRDefault="00DF1ABB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847E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производит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ся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назначение на должность;</w:t>
      </w:r>
    </w:p>
    <w:p w:rsidR="00DF1ABB" w:rsidRPr="00D367BA" w:rsidRDefault="00DF1ABB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847E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внос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ятся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изменени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Реестр государственных гражданских служащих Аппарата Государственного Совета Республики Татарстан;</w:t>
      </w:r>
    </w:p>
    <w:p w:rsidR="00DF1ABB" w:rsidRPr="00D367BA" w:rsidRDefault="00DF1ABB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трех рабочих дней со дня принятия распоряжения о включении в кадровый резерв вносится соответствующая запись в реестр лиц, включенных в кадровый резерв Аппарата Государственного Совета Республики Татарстан, и в личную карточку государственного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гражданского </w:t>
      </w:r>
      <w:r w:rsidR="001E2922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служащего (гражданина)</w:t>
      </w:r>
      <w:r w:rsidR="004847E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C4269" w:rsidRPr="00D367BA" w:rsidRDefault="00887628" w:rsidP="001E29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37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E145A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 претендентов на замещение вакантной должности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3257D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(включение в кадровый резерв для </w:t>
      </w:r>
      <w:r w:rsidR="003257D7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замещения группы должностей)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</w:t>
      </w:r>
      <w:r w:rsidR="00EF7A0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Отделе государственной службы и кадров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C4269" w:rsidRPr="00D367BA" w:rsidRDefault="00DF1ABB" w:rsidP="00D426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88762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13C14" w:rsidRPr="00D367BA" w:rsidRDefault="00A4624E" w:rsidP="003904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887628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Кандидат вправе обжаловать решение конкурсной комиссии в соответствии с </w:t>
      </w:r>
      <w:hyperlink r:id="rId22" w:history="1">
        <w:r w:rsidR="008C4269"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законодательством</w:t>
        </w:r>
      </w:hyperlink>
      <w:r w:rsidR="008C426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Федерации.</w:t>
      </w:r>
    </w:p>
    <w:p w:rsidR="00013C14" w:rsidRPr="00D367BA" w:rsidRDefault="00013C14">
      <w:pPr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br w:type="page"/>
      </w:r>
    </w:p>
    <w:p w:rsidR="00887628" w:rsidRPr="00D367BA" w:rsidRDefault="00887628" w:rsidP="003904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676A88" w:rsidRPr="00D367BA" w:rsidTr="00785D49">
        <w:tc>
          <w:tcPr>
            <w:tcW w:w="5920" w:type="dxa"/>
          </w:tcPr>
          <w:p w:rsidR="00676A88" w:rsidRPr="00D367BA" w:rsidRDefault="00887628" w:rsidP="00785D49">
            <w:pPr>
              <w:jc w:val="center"/>
              <w:rPr>
                <w:color w:val="000000" w:themeColor="text1"/>
                <w:szCs w:val="30"/>
              </w:rPr>
            </w:pPr>
            <w:r w:rsidRPr="00D367BA">
              <w:rPr>
                <w:color w:val="000000" w:themeColor="text1"/>
                <w:szCs w:val="30"/>
              </w:rPr>
              <w:br w:type="page"/>
            </w:r>
          </w:p>
        </w:tc>
        <w:tc>
          <w:tcPr>
            <w:tcW w:w="4501" w:type="dxa"/>
          </w:tcPr>
          <w:p w:rsidR="00676A88" w:rsidRPr="00D367BA" w:rsidRDefault="00676A88" w:rsidP="00676A8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Приложение № 1</w:t>
            </w:r>
          </w:p>
          <w:p w:rsidR="00676A88" w:rsidRPr="00D367BA" w:rsidRDefault="00676A88" w:rsidP="00676A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Положению о проведении конкурсов на замещение вакантных должностей и включени</w:t>
            </w:r>
            <w:r w:rsidR="003257D7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кадровый резерв в Аппарате Государственного Совета Республики Татарстан</w:t>
            </w:r>
          </w:p>
          <w:p w:rsidR="00676A88" w:rsidRPr="00D367BA" w:rsidRDefault="00676A88" w:rsidP="00785D49">
            <w:pPr>
              <w:rPr>
                <w:color w:val="000000" w:themeColor="text1"/>
                <w:szCs w:val="30"/>
              </w:rPr>
            </w:pPr>
          </w:p>
        </w:tc>
      </w:tr>
    </w:tbl>
    <w:p w:rsidR="00676A88" w:rsidRPr="00D367BA" w:rsidRDefault="00676A88" w:rsidP="00676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2449" w:rsidRPr="00D367BA" w:rsidRDefault="00332449" w:rsidP="00332449">
      <w:pPr>
        <w:ind w:firstLine="709"/>
        <w:jc w:val="center"/>
        <w:rPr>
          <w:color w:val="000000" w:themeColor="text1"/>
          <w:szCs w:val="30"/>
        </w:rPr>
      </w:pPr>
      <w:bookmarkStart w:id="2" w:name="P95"/>
      <w:bookmarkEnd w:id="2"/>
      <w:r w:rsidRPr="00D367BA">
        <w:rPr>
          <w:color w:val="000000" w:themeColor="text1"/>
          <w:szCs w:val="30"/>
        </w:rPr>
        <w:t>Методы оценки профессиональных и личностных качеств граждан (</w:t>
      </w:r>
      <w:r w:rsidR="00FB3124" w:rsidRPr="00D367BA">
        <w:rPr>
          <w:color w:val="000000" w:themeColor="text1"/>
          <w:szCs w:val="30"/>
        </w:rPr>
        <w:t xml:space="preserve">государственных </w:t>
      </w:r>
      <w:r w:rsidRPr="00D367BA">
        <w:rPr>
          <w:color w:val="000000" w:themeColor="text1"/>
          <w:szCs w:val="30"/>
        </w:rPr>
        <w:t>гражданских служащих</w:t>
      </w:r>
      <w:r w:rsidR="000B125E" w:rsidRPr="00D367BA">
        <w:rPr>
          <w:color w:val="000000" w:themeColor="text1"/>
          <w:szCs w:val="30"/>
        </w:rPr>
        <w:t>)</w:t>
      </w:r>
      <w:r w:rsidRPr="00D367BA">
        <w:rPr>
          <w:color w:val="000000" w:themeColor="text1"/>
          <w:szCs w:val="30"/>
        </w:rPr>
        <w:t xml:space="preserve"> при проведении конкурсов на замещение вакантных должностей государственной гражданской службы и включение в кадровый резерв в Аппарате Государственного Совета Республики Татарстан</w:t>
      </w:r>
    </w:p>
    <w:p w:rsidR="00676A88" w:rsidRPr="00D367BA" w:rsidRDefault="00676A88" w:rsidP="00332449">
      <w:pPr>
        <w:pStyle w:val="ConsPlusTitle"/>
        <w:jc w:val="center"/>
        <w:rPr>
          <w:rFonts w:ascii="Times New Roman" w:hAnsi="Times New Roman" w:cs="Times New Roman"/>
          <w:b w:val="0"/>
          <w:smallCaps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4536"/>
        <w:gridCol w:w="2410"/>
      </w:tblGrid>
      <w:tr w:rsidR="00676A88" w:rsidRPr="00D367BA" w:rsidTr="00332449">
        <w:tc>
          <w:tcPr>
            <w:tcW w:w="1763" w:type="dxa"/>
          </w:tcPr>
          <w:p w:rsidR="00676A88" w:rsidRPr="00D367BA" w:rsidRDefault="00676A88" w:rsidP="00187C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Категории должностей</w:t>
            </w:r>
          </w:p>
        </w:tc>
        <w:tc>
          <w:tcPr>
            <w:tcW w:w="1701" w:type="dxa"/>
          </w:tcPr>
          <w:p w:rsidR="00676A88" w:rsidRPr="00D367BA" w:rsidRDefault="00676A88" w:rsidP="00187C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Группы должностей</w:t>
            </w:r>
          </w:p>
        </w:tc>
        <w:tc>
          <w:tcPr>
            <w:tcW w:w="4536" w:type="dxa"/>
          </w:tcPr>
          <w:p w:rsidR="00676A88" w:rsidRPr="00D367BA" w:rsidRDefault="00676A88" w:rsidP="00187C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Основные должностные обязанности</w:t>
            </w: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Методы оценки</w:t>
            </w:r>
          </w:p>
        </w:tc>
      </w:tr>
      <w:tr w:rsidR="00676A88" w:rsidRPr="00D367BA" w:rsidTr="00332449">
        <w:tc>
          <w:tcPr>
            <w:tcW w:w="1763" w:type="dxa"/>
            <w:vMerge w:val="restart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Руководители</w:t>
            </w:r>
          </w:p>
        </w:tc>
        <w:tc>
          <w:tcPr>
            <w:tcW w:w="1701" w:type="dxa"/>
            <w:vMerge w:val="restart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</w:p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</w:t>
            </w:r>
          </w:p>
        </w:tc>
        <w:tc>
          <w:tcPr>
            <w:tcW w:w="4536" w:type="dxa"/>
            <w:vMerge w:val="restart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планирование и организация деятельности государственного органа,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</w:t>
            </w:r>
          </w:p>
        </w:tc>
      </w:tr>
      <w:tr w:rsidR="00676A88" w:rsidRPr="00D367BA" w:rsidTr="00332449">
        <w:tc>
          <w:tcPr>
            <w:tcW w:w="1763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собеседование</w:t>
            </w:r>
          </w:p>
        </w:tc>
      </w:tr>
      <w:tr w:rsidR="00676A88" w:rsidRPr="00D367BA" w:rsidTr="00332449">
        <w:tc>
          <w:tcPr>
            <w:tcW w:w="1763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проекта документа</w:t>
            </w:r>
          </w:p>
        </w:tc>
      </w:tr>
      <w:tr w:rsidR="00676A88" w:rsidRPr="00D367BA" w:rsidTr="00332449">
        <w:tc>
          <w:tcPr>
            <w:tcW w:w="1763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написание реферата</w:t>
            </w:r>
          </w:p>
        </w:tc>
      </w:tr>
      <w:tr w:rsidR="00676A88" w:rsidRPr="00D367BA" w:rsidTr="00332449">
        <w:tc>
          <w:tcPr>
            <w:tcW w:w="1763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анкетирование</w:t>
            </w:r>
          </w:p>
        </w:tc>
      </w:tr>
      <w:tr w:rsidR="00676A88" w:rsidRPr="00D367BA" w:rsidTr="00332449">
        <w:tc>
          <w:tcPr>
            <w:tcW w:w="1763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76A88" w:rsidRPr="00D367BA" w:rsidRDefault="00676A88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A88" w:rsidRPr="00D367BA" w:rsidRDefault="00676A88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групповых дискуссий</w:t>
            </w:r>
          </w:p>
        </w:tc>
      </w:tr>
      <w:tr w:rsidR="0054755F" w:rsidRPr="00D367BA" w:rsidTr="000B125E">
        <w:tc>
          <w:tcPr>
            <w:tcW w:w="1763" w:type="dxa"/>
            <w:vMerge w:val="restart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Специалисты</w:t>
            </w:r>
          </w:p>
        </w:tc>
        <w:tc>
          <w:tcPr>
            <w:tcW w:w="1701" w:type="dxa"/>
            <w:vMerge w:val="restart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</w:p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</w:t>
            </w:r>
          </w:p>
        </w:tc>
        <w:tc>
          <w:tcPr>
            <w:tcW w:w="4536" w:type="dxa"/>
            <w:vMerge w:val="restart"/>
          </w:tcPr>
          <w:p w:rsidR="0054755F" w:rsidRPr="00D367BA" w:rsidRDefault="0054755F" w:rsidP="000B12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</w:t>
            </w: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собеседование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проекта документа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анкетирование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написание реферата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  <w:r w:rsidRPr="00D367BA">
              <w:rPr>
                <w:color w:val="000000" w:themeColor="text1"/>
                <w:sz w:val="26"/>
                <w:szCs w:val="26"/>
              </w:rPr>
              <w:t>старшая</w:t>
            </w:r>
          </w:p>
        </w:tc>
        <w:tc>
          <w:tcPr>
            <w:tcW w:w="4536" w:type="dxa"/>
            <w:vMerge w:val="restart"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  <w:r w:rsidRPr="00D367BA">
              <w:rPr>
                <w:color w:val="000000" w:themeColor="text1"/>
                <w:sz w:val="26"/>
                <w:szCs w:val="26"/>
              </w:rPr>
              <w:t xml:space="preserve">самостоятельная деятельность по профессиональному обеспечению выполнения государственными </w:t>
            </w:r>
            <w:r w:rsidRPr="00D367BA">
              <w:rPr>
                <w:color w:val="000000" w:themeColor="text1"/>
                <w:sz w:val="26"/>
                <w:szCs w:val="26"/>
              </w:rPr>
              <w:lastRenderedPageBreak/>
              <w:t>органами установленных задач и функций</w:t>
            </w:r>
          </w:p>
        </w:tc>
        <w:tc>
          <w:tcPr>
            <w:tcW w:w="2410" w:type="dxa"/>
          </w:tcPr>
          <w:p w:rsidR="0054755F" w:rsidRPr="00D367BA" w:rsidRDefault="0054755F" w:rsidP="00AA3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тестирование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AA3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собеседование</w:t>
            </w:r>
          </w:p>
        </w:tc>
      </w:tr>
      <w:tr w:rsidR="0054755F" w:rsidRPr="00D367BA" w:rsidTr="000B125E">
        <w:tc>
          <w:tcPr>
            <w:tcW w:w="1763" w:type="dxa"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AA3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проекта документа</w:t>
            </w:r>
          </w:p>
        </w:tc>
      </w:tr>
      <w:tr w:rsidR="0054755F" w:rsidRPr="00D367BA" w:rsidTr="000B125E">
        <w:tc>
          <w:tcPr>
            <w:tcW w:w="1763" w:type="dxa"/>
            <w:vMerge w:val="restart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Обеспечивающие специалисты</w:t>
            </w:r>
          </w:p>
        </w:tc>
        <w:tc>
          <w:tcPr>
            <w:tcW w:w="1701" w:type="dxa"/>
            <w:vMerge w:val="restart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</w:p>
        </w:tc>
        <w:tc>
          <w:tcPr>
            <w:tcW w:w="4536" w:type="dxa"/>
            <w:vMerge w:val="restart"/>
          </w:tcPr>
          <w:p w:rsidR="0054755F" w:rsidRPr="00D367BA" w:rsidRDefault="0054755F" w:rsidP="000B12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</w:t>
            </w: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собеседование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проекта документа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написание реферата</w:t>
            </w:r>
          </w:p>
        </w:tc>
      </w:tr>
      <w:tr w:rsidR="0054755F" w:rsidRPr="00D367BA" w:rsidTr="000B125E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4755F" w:rsidRPr="00D367BA" w:rsidRDefault="0054755F" w:rsidP="005475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</w:t>
            </w:r>
          </w:p>
          <w:p w:rsidR="0054755F" w:rsidRPr="00D367BA" w:rsidRDefault="0054755F" w:rsidP="005475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старшая</w:t>
            </w:r>
          </w:p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</w:tcPr>
          <w:p w:rsidR="0054755F" w:rsidRPr="00D367BA" w:rsidRDefault="0054755F" w:rsidP="000B125E">
            <w:pPr>
              <w:rPr>
                <w:color w:val="000000" w:themeColor="text1"/>
                <w:sz w:val="26"/>
                <w:szCs w:val="26"/>
              </w:rPr>
            </w:pPr>
            <w:r w:rsidRPr="00D367BA">
              <w:rPr>
                <w:color w:val="000000" w:themeColor="text1"/>
                <w:sz w:val="26"/>
                <w:szCs w:val="26"/>
              </w:rP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</w:t>
            </w:r>
          </w:p>
        </w:tc>
        <w:tc>
          <w:tcPr>
            <w:tcW w:w="2410" w:type="dxa"/>
          </w:tcPr>
          <w:p w:rsidR="0054755F" w:rsidRPr="00D367BA" w:rsidRDefault="0054755F" w:rsidP="00AA3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</w:t>
            </w:r>
          </w:p>
        </w:tc>
      </w:tr>
      <w:tr w:rsidR="0054755F" w:rsidRPr="00D367BA" w:rsidTr="00332449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AA3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собеседование</w:t>
            </w:r>
          </w:p>
        </w:tc>
      </w:tr>
      <w:tr w:rsidR="0054755F" w:rsidRPr="00D367BA" w:rsidTr="00332449">
        <w:tc>
          <w:tcPr>
            <w:tcW w:w="1763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54755F" w:rsidRPr="00D367BA" w:rsidRDefault="0054755F" w:rsidP="00187C0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55F" w:rsidRPr="00D367BA" w:rsidRDefault="0054755F" w:rsidP="00187C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проекта документа</w:t>
            </w:r>
          </w:p>
        </w:tc>
      </w:tr>
    </w:tbl>
    <w:p w:rsidR="00187C0A" w:rsidRPr="00D367BA" w:rsidRDefault="00187C0A" w:rsidP="00676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C0A" w:rsidRPr="00D367BA" w:rsidRDefault="00187C0A">
      <w:pPr>
        <w:rPr>
          <w:color w:val="000000" w:themeColor="text1"/>
          <w:sz w:val="24"/>
        </w:rPr>
      </w:pPr>
      <w:r w:rsidRPr="00D367BA">
        <w:rPr>
          <w:color w:val="000000" w:themeColor="text1"/>
          <w:sz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676A88" w:rsidRPr="00D367BA" w:rsidTr="00785D49">
        <w:tc>
          <w:tcPr>
            <w:tcW w:w="5920" w:type="dxa"/>
          </w:tcPr>
          <w:p w:rsidR="00676A88" w:rsidRPr="00D367BA" w:rsidRDefault="00676A88" w:rsidP="00785D49">
            <w:pPr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4501" w:type="dxa"/>
          </w:tcPr>
          <w:p w:rsidR="00676A88" w:rsidRPr="00D367BA" w:rsidRDefault="00676A88" w:rsidP="00785D4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Приложение № 2</w:t>
            </w:r>
          </w:p>
          <w:p w:rsidR="00676A88" w:rsidRPr="00D367BA" w:rsidRDefault="00676A88" w:rsidP="00E574FD">
            <w:pPr>
              <w:pStyle w:val="ConsPlusNormal"/>
              <w:jc w:val="both"/>
              <w:rPr>
                <w:color w:val="000000" w:themeColor="text1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Положению  о проведении конкурсов на замещение вакантных должностей и включени</w:t>
            </w:r>
            <w:r w:rsidR="00F212FC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кадровый резерв в Аппарате Государственного Совета Республики Татарстан</w:t>
            </w:r>
          </w:p>
        </w:tc>
      </w:tr>
    </w:tbl>
    <w:p w:rsidR="00676A88" w:rsidRPr="00D367BA" w:rsidRDefault="00676A88" w:rsidP="00676A88">
      <w:pPr>
        <w:ind w:firstLine="709"/>
        <w:jc w:val="center"/>
        <w:rPr>
          <w:color w:val="000000" w:themeColor="text1"/>
          <w:szCs w:val="30"/>
        </w:rPr>
      </w:pPr>
    </w:p>
    <w:p w:rsidR="00676A88" w:rsidRPr="00D367BA" w:rsidRDefault="00676A88" w:rsidP="00676A88">
      <w:pPr>
        <w:ind w:firstLine="709"/>
        <w:jc w:val="center"/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t>Описание методов оценки профессиональных и личностных качеств граждан (</w:t>
      </w:r>
      <w:r w:rsidR="00FB3124" w:rsidRPr="00D367BA">
        <w:rPr>
          <w:color w:val="000000" w:themeColor="text1"/>
          <w:szCs w:val="30"/>
        </w:rPr>
        <w:t xml:space="preserve">государственных </w:t>
      </w:r>
      <w:r w:rsidRPr="00D367BA">
        <w:rPr>
          <w:color w:val="000000" w:themeColor="text1"/>
          <w:szCs w:val="30"/>
        </w:rPr>
        <w:t>гражданских служащих) при проведении конкурсов на замещение вакантных должностей государственной гражданской службы и включение в кадровый резерв в Аппарате Государственного Совета Республики Татарстан</w:t>
      </w:r>
    </w:p>
    <w:p w:rsidR="00676A88" w:rsidRPr="00D367BA" w:rsidRDefault="00676A88" w:rsidP="00676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3" w:name="P157"/>
      <w:bookmarkEnd w:id="3"/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I. Тестирование</w:t>
      </w:r>
    </w:p>
    <w:p w:rsidR="00676A88" w:rsidRPr="00D367BA" w:rsidRDefault="00676A88" w:rsidP="00676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</w:t>
      </w:r>
      <w:r w:rsidR="00182ED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включение в кадровый резерв государственных органов (далее соответственно 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кандидаты, кадровый резерв) государственным языком Российской Федерации (русским языком), знаниями основ </w:t>
      </w:r>
      <w:hyperlink r:id="rId23" w:history="1">
        <w:r w:rsidRPr="00D367B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Конституции</w:t>
        </w:r>
      </w:hyperlink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</w:t>
      </w:r>
      <w:r w:rsidR="00182ED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законодательства Российской Федерации </w:t>
      </w:r>
      <w:r w:rsidR="00182ED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Республики Татарстан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тестировании используется единый перечень вопросов.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Тест должен содержать не менее 40 и не более 60 вопросов.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Первая часть теста формируется по единым унифицированным заданиям, разработанным в том числе с учетом категорий и групп должностей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а вторая часть – по тематике профессиональной служебной деятельности исходя из области и вида профессиональной служебной деятельности по вакантной должности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службы, на замещение которой планируется объявление конкурса (далее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–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вакантная должность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службы), группе должностей гражданской службы, по которой проводится конкурс на включение в кадровый резерв.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Уровень сложности тестовых заданий возрастает в прямой зависимости от категории и группы должностей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службы. Чем выше категория и группа должностей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службы, тем больший объем знаний и умений требуется для их прохождения.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На каждый вопрос теста может быть только один верный вариант ответа.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Кандидатам предоставляется одно и то же время для прохождения тестирования.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Подведение результатов тестирования основывается на количестве правильных ответов.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Результаты тестирования оформляются в виде краткой справки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3CEB">
        <w:rPr>
          <w:rFonts w:ascii="Times New Roman" w:hAnsi="Times New Roman" w:cs="Times New Roman"/>
          <w:color w:val="000000" w:themeColor="text1"/>
          <w:sz w:val="30"/>
          <w:szCs w:val="30"/>
        </w:rPr>
        <w:t>и оцениваются по балльной системе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II. Анкетирование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Анкетирование проводится по вопросам, составленным исходя из должностных обязанностей по вакантной должности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212F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группе должностей гражданской службы, по которой проводится конкурс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включение в кадровый резерв</w:t>
      </w:r>
      <w:r w:rsidR="00F212FC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квалификационных требований для замещения указанных должностей.</w:t>
      </w:r>
    </w:p>
    <w:p w:rsidR="00676A88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5B73F9" w:rsidRPr="00D367BA" w:rsidRDefault="005B73F9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Результаты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анкетирования оцениваются по балльной системе.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III. Написание реферата или иных письменных работ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</w:t>
      </w:r>
      <w:r w:rsidR="00FB312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Реферат должен соответствовать следующим требованиям: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объем реферата - от 7 до 10 страниц (за исключением титульного листа и списка использованной литературы);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шрифт - Times New Roman, размер 14, через одинарный интервал.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Реферат должен содержать ссылки на использованные источники.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проведения конкурса на замещение вакантной должности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на реферат дается письменное заключение руководителя структурного подразделения государственного органа, на замещение вакантной должности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в котором проводится конкурс, а в случае проведения конкурса на включение в кадровый резерв </w:t>
      </w:r>
      <w:r w:rsidR="0033025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 Секретарем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На основе указанного заключения выставляется 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баллов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следующим критериям: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соответствие установленным требованиям оформления;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раскрытие темы;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аналитические способности, логичность мышления;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обоснованность и практическая реализуемость представленных предложений по заданной теме.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IV. Индивидуальное собеседование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этих целях с учетом должностных обязанностей по вакантной должности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(группе должностей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службы, по которой проводится конкурс на включение в кадровый резерв) составляется перечень вопросов по каждой вакантной должности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(группе должностей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службы, по которой проводится конкурс на включение в кадровый резерв).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Предварительное индивидуальное собеседование может проводиться руководителем структурного подразделения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Аппарата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замещение вакантной должности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в котором проводится конкурс, или </w:t>
      </w:r>
      <w:r w:rsidR="002873E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Секретарем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группе должностей гражданской службы, по которой проводится конкурс на включение в кадровый резерв.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При проведении индивидуального собеседования конкурсной комиссией по решению представителя нанимателя ведется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V. Проведение групповых дискуссий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проведения групповой дискуссии кандидатам предлагается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конкретная ситуация, которую необходимо обсудить и найти решение поставленных в ней проблем.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установленного времени кандидатом готовится устный или письменный ответ.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Ответы кандидатов изучаются лицами, организовавшими групповую дискуссию</w:t>
      </w:r>
      <w:r w:rsidR="005B7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оцениваются по балльной системе.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VI. Подготовка проекта документа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</w:t>
      </w:r>
      <w:r w:rsidR="009C302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(по группе должностей </w:t>
      </w:r>
      <w:r w:rsidR="009C302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Оценка подготовленного проекта документа осуществля</w:t>
      </w:r>
      <w:r w:rsidR="0033025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руководителем структурного подразделения </w:t>
      </w:r>
      <w:r w:rsidR="009C302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Аппарата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замещение вакантной должности гражданской службы в котором проводится конкурс, и </w:t>
      </w:r>
      <w:r w:rsidR="0033025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Секретарем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Результаты оценки проекта документа оформляются в виде краткой справки.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Итоговая оценка выставляется </w:t>
      </w:r>
      <w:r w:rsidR="003E39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баллах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по следующим критериям: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 соответствие установленным требованиям оформления;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обоснованность подходов к решению проблем, послуживших основанием для разработки проекта документа;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– аналитические способности, логичность мышления;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правовая и лингвистическая грамотность.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Для определения критерия по правовой грамотности привлекаются специалисты Правового управления, лингвистической грамотности специалисты отдела редакционно-лингвистической экспертизы.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VI</w:t>
      </w:r>
      <w:r w:rsidR="005D6AE9"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  <w:lang w:val="en-US"/>
        </w:rPr>
        <w:t>I</w:t>
      </w:r>
      <w:r w:rsidRPr="00D367B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 Система оценивания.</w:t>
      </w:r>
    </w:p>
    <w:p w:rsidR="00676A88" w:rsidRPr="00D367BA" w:rsidRDefault="00676A88" w:rsidP="00676A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Для оценки</w:t>
      </w:r>
      <w:r w:rsidR="00E91F8D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профессиональных и личностных качеств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кандидатов в ходе конкурсных процедур используется не менее трех методов оценки. 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Тестирование и индивидуальное собеседование с кандидатом является обязательными методами.</w:t>
      </w:r>
    </w:p>
    <w:p w:rsidR="001524A1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 качестве третьего метода оценки используется анкетирование, написание реферата (эссе), групповая дискуссия и подготовка проекта документа.</w:t>
      </w:r>
      <w:r w:rsidR="009C3020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30A2E" w:rsidRDefault="00B30A2E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Третий метод оценки для проведения конкурса на замещение вакантной должности определяется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руководител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ем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структурного подразделения Аппарата Государственного Совета Республики Татарстан, на замещение вакантной должности государственной гражданский службы в котором проводится конкурс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для проведения  конкурса на включения в кадровый резерв Отделом государственной службы и кадров по согласованию с Секретарем Государственного Совета Республики Татарстан.</w:t>
      </w:r>
    </w:p>
    <w:p w:rsidR="00B30A2E" w:rsidRPr="00D367BA" w:rsidRDefault="00B30A2E" w:rsidP="00B30A2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До проведения конкурса на замещение вакантной должности руководитель структурного подразделения Аппарата Государственного Совета Республики Татарстан, на замещение вакантной должности государственной гражданский службы в котором проводится конкурс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предоставляет в Отдел государственный службы и кадров подготовленный материал для оценки.</w:t>
      </w:r>
    </w:p>
    <w:p w:rsidR="00B30A2E" w:rsidRPr="00D367BA" w:rsidRDefault="00B30A2E" w:rsidP="00B30A2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До проведения конкурса на включение в кадровый резерв Отдел государственной службы и кадров подготовленный материал для оценки согласует с Секретарем Государственного Совета Республики Татарстан.</w:t>
      </w:r>
    </w:p>
    <w:p w:rsidR="00B30A2E" w:rsidRPr="00D367BA" w:rsidRDefault="002720DB" w:rsidP="00B30A2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методах оценки размеща</w:t>
      </w:r>
      <w:r w:rsidR="00B30A2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тся в объявлении о проведении конкурса.</w:t>
      </w:r>
      <w:r w:rsidR="00B30A2E" w:rsidRPr="00B30A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Результаты выполнения конкурсных заданий оцениваются по 100 балльной шкале: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тестирование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5D6AE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0 баллов;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анкетирование, написание реферата (эссе), групповая дискуссия и подготовка проекта документа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5D6AE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0 баллов;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– индивидуальное собеседов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ние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2720D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5D6AE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0 баллов.</w:t>
      </w:r>
    </w:p>
    <w:p w:rsidR="00676A88" w:rsidRPr="00D367BA" w:rsidRDefault="00676A88" w:rsidP="00676A8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76A88" w:rsidRPr="00D367BA" w:rsidRDefault="00676A88">
      <w:pPr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A5FE4" w:rsidRPr="00D367BA" w:rsidTr="003A5FE4">
        <w:tc>
          <w:tcPr>
            <w:tcW w:w="5210" w:type="dxa"/>
          </w:tcPr>
          <w:p w:rsidR="003A5FE4" w:rsidRPr="00D367BA" w:rsidRDefault="003A5FE4" w:rsidP="003A5FE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1" w:type="dxa"/>
          </w:tcPr>
          <w:p w:rsidR="003A5FE4" w:rsidRPr="00D367BA" w:rsidRDefault="003A5FE4" w:rsidP="003A5FE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Приложение 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 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  <w:p w:rsidR="003A5FE4" w:rsidRPr="00D367BA" w:rsidRDefault="003A5FE4" w:rsidP="003A5F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Положению  о проведении конкурсов на замещение вакантных должностей и включени</w:t>
            </w:r>
            <w:r w:rsidR="005D6AE9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кадровый резерв в Аппарате Государственного Совета Республики Татарстан</w:t>
            </w:r>
          </w:p>
          <w:p w:rsidR="003A5FE4" w:rsidRPr="00D367BA" w:rsidRDefault="003A5FE4" w:rsidP="003A5FE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4" w:name="P241"/>
      <w:bookmarkEnd w:id="4"/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Конкурсный бюллетень</w:t>
      </w:r>
    </w:p>
    <w:p w:rsidR="003A5FE4" w:rsidRPr="00D367BA" w:rsidRDefault="005E1481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«__</w:t>
      </w:r>
      <w:r w:rsidR="003A5FE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A5FE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____________________ 20__ г.</w:t>
      </w:r>
    </w:p>
    <w:p w:rsidR="003A5FE4" w:rsidRPr="00D367BA" w:rsidRDefault="003A5FE4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(дата проведения конкурса)</w:t>
      </w:r>
    </w:p>
    <w:p w:rsidR="003A5FE4" w:rsidRPr="00D367BA" w:rsidRDefault="003A5FE4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3A5FE4" w:rsidRPr="00D367BA" w:rsidRDefault="003A5FE4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(полное наименование должности, на замещение которой проводится конкурс,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3A5FE4" w:rsidRPr="00D367BA" w:rsidRDefault="003A5FE4" w:rsidP="005E14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или наименование группы должностей, по которой проводится конкурс</w:t>
      </w:r>
      <w:r w:rsidR="005E1481"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на включение в кадровый резерв государственного органа)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Балл, присвоенный членом конкурсной комиссии кандидату</w:t>
      </w:r>
      <w:r w:rsidR="005E148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 индивидуального собеседования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(Справочно: максимальный балл составляет </w:t>
      </w:r>
      <w:r w:rsidR="005D6AE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40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баллов)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8"/>
        <w:gridCol w:w="1745"/>
        <w:gridCol w:w="5039"/>
      </w:tblGrid>
      <w:tr w:rsidR="003A5FE4" w:rsidRPr="00D367BA" w:rsidTr="005D6AE9">
        <w:trPr>
          <w:trHeight w:val="732"/>
        </w:trPr>
        <w:tc>
          <w:tcPr>
            <w:tcW w:w="3528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745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5039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3A5FE4" w:rsidRPr="00D367BA" w:rsidTr="005E1481">
        <w:trPr>
          <w:trHeight w:val="343"/>
        </w:trPr>
        <w:tc>
          <w:tcPr>
            <w:tcW w:w="3528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5E1481">
        <w:trPr>
          <w:trHeight w:val="356"/>
        </w:trPr>
        <w:tc>
          <w:tcPr>
            <w:tcW w:w="352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E1481">
        <w:trPr>
          <w:trHeight w:val="356"/>
        </w:trPr>
        <w:tc>
          <w:tcPr>
            <w:tcW w:w="352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          _______________</w:t>
      </w:r>
    </w:p>
    <w:p w:rsidR="003A5FE4" w:rsidRPr="00D367BA" w:rsidRDefault="003A5FE4" w:rsidP="005D6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(фамилия, имя, отчество члена конкурсной комиссии)    </w:t>
      </w:r>
      <w:r w:rsidR="005D6AE9"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</w:t>
      </w: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(подпись)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>
      <w:pPr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A5FE4" w:rsidRPr="00D367BA" w:rsidTr="007312B5">
        <w:tc>
          <w:tcPr>
            <w:tcW w:w="5210" w:type="dxa"/>
          </w:tcPr>
          <w:p w:rsidR="003A5FE4" w:rsidRPr="00D367BA" w:rsidRDefault="003A5FE4" w:rsidP="007312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1" w:type="dxa"/>
          </w:tcPr>
          <w:p w:rsidR="003A5FE4" w:rsidRPr="00D367BA" w:rsidRDefault="003A5FE4" w:rsidP="007312B5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Приложение 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 4</w:t>
            </w:r>
          </w:p>
          <w:p w:rsidR="003A5FE4" w:rsidRPr="00D367BA" w:rsidRDefault="003A5FE4" w:rsidP="007312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Положению  о проведении конкурсов на замещение вакантных должностей и включени</w:t>
            </w:r>
            <w:r w:rsidR="005D6AE9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кадровый резерв в Аппарате Государственного Совета Республики Татарстан</w:t>
            </w:r>
          </w:p>
          <w:p w:rsidR="003A5FE4" w:rsidRPr="00D367BA" w:rsidRDefault="003A5FE4" w:rsidP="007312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7312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5" w:name="P282"/>
      <w:bookmarkEnd w:id="5"/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РЕШЕНИЕ</w:t>
      </w:r>
    </w:p>
    <w:p w:rsidR="003A5FE4" w:rsidRPr="00D367BA" w:rsidRDefault="003A5FE4" w:rsidP="007312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комиссии по итогам конкурса на замещение</w:t>
      </w:r>
    </w:p>
    <w:p w:rsidR="003A5FE4" w:rsidRPr="00D367BA" w:rsidRDefault="003A5FE4" w:rsidP="007312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вакантной должности государственной гражданской службы</w:t>
      </w:r>
    </w:p>
    <w:p w:rsidR="003A5FE4" w:rsidRPr="00D367BA" w:rsidRDefault="00120A76" w:rsidP="00120A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</w:t>
      </w:r>
      <w:r w:rsidR="004847EA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Государственного Совета Республики Татарстан</w:t>
      </w:r>
    </w:p>
    <w:p w:rsidR="004847EA" w:rsidRPr="00D367BA" w:rsidRDefault="004847EA" w:rsidP="00120A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120A76" w:rsidP="00120A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«__</w:t>
      </w:r>
      <w:r w:rsidR="003A5FE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A5FE4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 20__ г.</w:t>
      </w:r>
    </w:p>
    <w:p w:rsidR="003A5FE4" w:rsidRPr="00D367BA" w:rsidRDefault="003A5FE4" w:rsidP="00120A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(дата проведения конкурса)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120A7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1. Присутствовало на заседании __________ из ________ членов конкурсной</w:t>
      </w:r>
      <w:r w:rsidR="00120A7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комиссии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7"/>
        <w:gridCol w:w="5032"/>
      </w:tblGrid>
      <w:tr w:rsidR="003A5FE4" w:rsidRPr="00D367BA" w:rsidTr="005D6AE9">
        <w:trPr>
          <w:trHeight w:val="864"/>
        </w:trPr>
        <w:tc>
          <w:tcPr>
            <w:tcW w:w="5287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032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3A5FE4" w:rsidRPr="00D367BA" w:rsidTr="00120A76">
        <w:trPr>
          <w:trHeight w:val="337"/>
        </w:trPr>
        <w:tc>
          <w:tcPr>
            <w:tcW w:w="528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120A76">
        <w:trPr>
          <w:trHeight w:val="337"/>
        </w:trPr>
        <w:tc>
          <w:tcPr>
            <w:tcW w:w="528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120A76">
        <w:trPr>
          <w:trHeight w:val="350"/>
        </w:trPr>
        <w:tc>
          <w:tcPr>
            <w:tcW w:w="528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120A7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2.Проведен конкурс на замещение вакантной должности государственной</w:t>
      </w:r>
      <w:r w:rsidR="00120A7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гражданской службы </w:t>
      </w:r>
      <w:r w:rsidR="00120A76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 Татарстан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</w:t>
      </w:r>
    </w:p>
    <w:p w:rsidR="003A5FE4" w:rsidRPr="00D367BA" w:rsidRDefault="003A5FE4" w:rsidP="00B51B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 с указанием структурного подразделения</w:t>
      </w:r>
    </w:p>
    <w:p w:rsidR="003A5FE4" w:rsidRPr="00D367BA" w:rsidRDefault="003A5FE4" w:rsidP="00B51B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государственного органа)</w:t>
      </w:r>
    </w:p>
    <w:p w:rsidR="00B51B6F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51B6F" w:rsidRPr="00D367BA" w:rsidRDefault="00B51B6F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51B6F" w:rsidRPr="00D367BA" w:rsidRDefault="00B51B6F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3. Результаты рейтинговой оценки кандидатов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3"/>
        <w:gridCol w:w="2104"/>
        <w:gridCol w:w="3563"/>
      </w:tblGrid>
      <w:tr w:rsidR="003A5FE4" w:rsidRPr="00D367BA" w:rsidTr="005D6AE9">
        <w:trPr>
          <w:trHeight w:val="543"/>
        </w:trPr>
        <w:tc>
          <w:tcPr>
            <w:tcW w:w="4683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104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3563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3A5FE4" w:rsidRPr="00D367BA" w:rsidTr="00B51B6F">
        <w:trPr>
          <w:trHeight w:val="361"/>
        </w:trPr>
        <w:tc>
          <w:tcPr>
            <w:tcW w:w="468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B51B6F">
        <w:trPr>
          <w:trHeight w:val="361"/>
        </w:trPr>
        <w:tc>
          <w:tcPr>
            <w:tcW w:w="468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B51B6F">
        <w:trPr>
          <w:trHeight w:val="361"/>
        </w:trPr>
        <w:tc>
          <w:tcPr>
            <w:tcW w:w="468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4.   Результаты   голосования   по   определению   победителя  конкурса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(заполняется по всем кандидатам)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3"/>
        <w:gridCol w:w="1749"/>
        <w:gridCol w:w="2068"/>
        <w:gridCol w:w="2238"/>
      </w:tblGrid>
      <w:tr w:rsidR="003A5FE4" w:rsidRPr="00D367BA" w:rsidTr="00B51B6F">
        <w:trPr>
          <w:trHeight w:val="831"/>
        </w:trPr>
        <w:tc>
          <w:tcPr>
            <w:tcW w:w="10328" w:type="dxa"/>
            <w:gridSpan w:val="4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</w:t>
            </w:r>
          </w:p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первое место в рейтинге)</w:t>
            </w:r>
          </w:p>
        </w:tc>
      </w:tr>
      <w:tr w:rsidR="003A5FE4" w:rsidRPr="00D367BA" w:rsidTr="005D6AE9">
        <w:trPr>
          <w:trHeight w:val="548"/>
        </w:trPr>
        <w:tc>
          <w:tcPr>
            <w:tcW w:w="4273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55" w:type="dxa"/>
            <w:gridSpan w:val="3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3A5FE4" w:rsidRPr="00D367BA" w:rsidTr="005D6AE9">
        <w:trPr>
          <w:trHeight w:val="362"/>
        </w:trPr>
        <w:tc>
          <w:tcPr>
            <w:tcW w:w="427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68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38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3A5FE4" w:rsidRPr="00D367BA" w:rsidTr="005D6AE9">
        <w:trPr>
          <w:trHeight w:val="362"/>
        </w:trPr>
        <w:tc>
          <w:tcPr>
            <w:tcW w:w="427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D6AE9">
        <w:trPr>
          <w:trHeight w:val="362"/>
        </w:trPr>
        <w:tc>
          <w:tcPr>
            <w:tcW w:w="427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E9" w:rsidRPr="00D367BA" w:rsidTr="005D6AE9">
        <w:trPr>
          <w:trHeight w:val="362"/>
        </w:trPr>
        <w:tc>
          <w:tcPr>
            <w:tcW w:w="4273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:rsidR="005D6AE9" w:rsidRPr="00D367BA" w:rsidRDefault="005D6AE9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5D6AE9">
        <w:trPr>
          <w:trHeight w:val="362"/>
        </w:trPr>
        <w:tc>
          <w:tcPr>
            <w:tcW w:w="427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1"/>
        <w:gridCol w:w="1737"/>
        <w:gridCol w:w="2053"/>
        <w:gridCol w:w="2221"/>
      </w:tblGrid>
      <w:tr w:rsidR="003A5FE4" w:rsidRPr="00D367BA" w:rsidTr="005D6AE9">
        <w:trPr>
          <w:trHeight w:val="680"/>
        </w:trPr>
        <w:tc>
          <w:tcPr>
            <w:tcW w:w="10252" w:type="dxa"/>
            <w:gridSpan w:val="4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___________________________________________________________________</w:t>
            </w:r>
          </w:p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второе место в рейтинге)</w:t>
            </w:r>
          </w:p>
        </w:tc>
      </w:tr>
      <w:tr w:rsidR="003A5FE4" w:rsidRPr="00D367BA" w:rsidTr="005D6AE9">
        <w:trPr>
          <w:trHeight w:val="633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11" w:type="dxa"/>
            <w:gridSpan w:val="3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3A5FE4" w:rsidRPr="00D367BA" w:rsidTr="005D6AE9">
        <w:trPr>
          <w:trHeight w:val="347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53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21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3A5FE4" w:rsidRPr="00D367BA" w:rsidTr="00B51B6F">
        <w:trPr>
          <w:trHeight w:val="355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B51B6F">
        <w:trPr>
          <w:trHeight w:val="355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B51B6F">
        <w:trPr>
          <w:trHeight w:val="355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B51B6F">
        <w:trPr>
          <w:trHeight w:val="367"/>
        </w:trPr>
        <w:tc>
          <w:tcPr>
            <w:tcW w:w="424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5"/>
        <w:gridCol w:w="1734"/>
        <w:gridCol w:w="2051"/>
        <w:gridCol w:w="2219"/>
      </w:tblGrid>
      <w:tr w:rsidR="003A5FE4" w:rsidRPr="00D367BA" w:rsidTr="005D6AE9">
        <w:trPr>
          <w:trHeight w:val="729"/>
        </w:trPr>
        <w:tc>
          <w:tcPr>
            <w:tcW w:w="10239" w:type="dxa"/>
            <w:gridSpan w:val="4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___________________________________________________________________</w:t>
            </w:r>
          </w:p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третье место в рейтинге)</w:t>
            </w:r>
          </w:p>
        </w:tc>
      </w:tr>
      <w:tr w:rsidR="003A5FE4" w:rsidRPr="00D367BA" w:rsidTr="005D6AE9">
        <w:trPr>
          <w:trHeight w:val="585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04" w:type="dxa"/>
            <w:gridSpan w:val="3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3A5FE4" w:rsidRPr="00D367BA" w:rsidTr="005D6AE9">
        <w:trPr>
          <w:trHeight w:val="483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51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19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3A5FE4" w:rsidRPr="00D367BA" w:rsidTr="005D6AE9">
        <w:trPr>
          <w:trHeight w:val="339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5D6AE9">
        <w:trPr>
          <w:trHeight w:val="339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5D6AE9">
        <w:trPr>
          <w:trHeight w:val="339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FE4" w:rsidRPr="00D367BA" w:rsidTr="005D6AE9">
        <w:trPr>
          <w:trHeight w:val="364"/>
        </w:trPr>
        <w:tc>
          <w:tcPr>
            <w:tcW w:w="4235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4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Комментарии к результатам голосования (при необходимости)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51B6F" w:rsidRPr="00D367BA" w:rsidRDefault="00B51B6F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51B6F" w:rsidRPr="00D367BA" w:rsidRDefault="00B51B6F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51B6F" w:rsidRPr="00D367BA" w:rsidRDefault="00B51B6F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5. По результатам голосования конкурсная комиссия признает победителем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конкурса следующего кандидата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8"/>
        <w:gridCol w:w="5337"/>
      </w:tblGrid>
      <w:tr w:rsidR="003A5FE4" w:rsidRPr="00D367BA" w:rsidTr="00B51B6F">
        <w:trPr>
          <w:trHeight w:val="1000"/>
        </w:trPr>
        <w:tc>
          <w:tcPr>
            <w:tcW w:w="5068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337" w:type="dxa"/>
          </w:tcPr>
          <w:p w:rsidR="003A5FE4" w:rsidRPr="00D367BA" w:rsidRDefault="003A5FE4" w:rsidP="005D6A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Вакантная должность государственной гражданской службы </w:t>
            </w:r>
            <w:r w:rsidR="005D6AE9"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</w:tr>
      <w:tr w:rsidR="003A5FE4" w:rsidRPr="00D367BA" w:rsidTr="00B51B6F">
        <w:trPr>
          <w:trHeight w:val="342"/>
        </w:trPr>
        <w:tc>
          <w:tcPr>
            <w:tcW w:w="5068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7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6.   По  результатам  голосования  конкурсная  комиссия  рекомендует  к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включению в кадровый резерв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Аппарата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следующих кандидатов</w:t>
      </w: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5253"/>
      </w:tblGrid>
      <w:tr w:rsidR="003A5FE4" w:rsidRPr="00D367BA" w:rsidTr="00B51B6F">
        <w:trPr>
          <w:trHeight w:val="1377"/>
        </w:trPr>
        <w:tc>
          <w:tcPr>
            <w:tcW w:w="4989" w:type="dxa"/>
          </w:tcPr>
          <w:p w:rsidR="003A5FE4" w:rsidRPr="00D367BA" w:rsidRDefault="003A5FE4" w:rsidP="00731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5253" w:type="dxa"/>
          </w:tcPr>
          <w:p w:rsidR="003A5FE4" w:rsidRPr="00D367BA" w:rsidRDefault="003A5FE4" w:rsidP="00B51B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должностей государственной гражданской службы </w:t>
            </w:r>
            <w:r w:rsidR="00B51B6F"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</w:tr>
      <w:tr w:rsidR="003A5FE4" w:rsidRPr="00D367BA" w:rsidTr="00B51B6F">
        <w:trPr>
          <w:trHeight w:val="354"/>
        </w:trPr>
        <w:tc>
          <w:tcPr>
            <w:tcW w:w="4989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3" w:type="dxa"/>
          </w:tcPr>
          <w:p w:rsidR="003A5FE4" w:rsidRPr="00D367BA" w:rsidRDefault="003A5FE4" w:rsidP="00731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7. В  заседани</w:t>
      </w:r>
      <w:r w:rsidR="008D76D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конкурсной  комиссии  не участвовали следующие члены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комиссии</w:t>
      </w:r>
    </w:p>
    <w:p w:rsidR="003A5FE4" w:rsidRPr="00D367BA" w:rsidRDefault="003A5FE4" w:rsidP="00B51B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____________________________________________________________________ </w:t>
      </w: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 конкурсной комиссии  ___________  ________________________</w:t>
      </w:r>
    </w:p>
    <w:p w:rsidR="003A5FE4" w:rsidRPr="00D367BA" w:rsidRDefault="003A5FE4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(подпись)  </w:t>
      </w:r>
      <w:r w:rsidR="00B51B6F"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</w:t>
      </w: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(фамилия, имя, отчество)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председателя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комиссии              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51B6F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Секретарь конкурсной 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комиссии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Независимые эксперты     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51B6F" w:rsidRPr="00D367BA" w:rsidRDefault="00B51B6F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Другие члены</w:t>
      </w:r>
    </w:p>
    <w:p w:rsidR="00B51B6F" w:rsidRPr="00D367BA" w:rsidRDefault="003A5FE4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комиссии              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B51B6F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51B6F" w:rsidRPr="00D367BA" w:rsidRDefault="00B51B6F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51B6F" w:rsidRPr="00D367BA" w:rsidRDefault="00B51B6F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51B6F" w:rsidRPr="00D367BA" w:rsidRDefault="00B51B6F" w:rsidP="00B51B6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51B6F" w:rsidRPr="00D367BA" w:rsidRDefault="00B51B6F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B51B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>
      <w:pPr>
        <w:rPr>
          <w:color w:val="000000" w:themeColor="text1"/>
          <w:szCs w:val="30"/>
        </w:rPr>
      </w:pPr>
      <w:r w:rsidRPr="00D367BA">
        <w:rPr>
          <w:color w:val="000000" w:themeColor="text1"/>
          <w:szCs w:val="3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A5FE4" w:rsidRPr="00D367BA" w:rsidTr="007312B5">
        <w:tc>
          <w:tcPr>
            <w:tcW w:w="5210" w:type="dxa"/>
          </w:tcPr>
          <w:p w:rsidR="003A5FE4" w:rsidRPr="00D367BA" w:rsidRDefault="003A5FE4" w:rsidP="007312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1" w:type="dxa"/>
          </w:tcPr>
          <w:p w:rsidR="003A5FE4" w:rsidRPr="00D367BA" w:rsidRDefault="003A5FE4" w:rsidP="007312B5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Приложение 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 </w:t>
            </w:r>
            <w:r w:rsidR="00676A88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  <w:p w:rsidR="003A5FE4" w:rsidRPr="00D367BA" w:rsidRDefault="003A5FE4" w:rsidP="007312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Положению  о проведении конкурсов на замещение вакантных должностей и включени</w:t>
            </w:r>
            <w:r w:rsidR="005D6AE9"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кадровый резерв в Аппарате Государственного Совета Республики Татарстан</w:t>
            </w:r>
          </w:p>
          <w:p w:rsidR="003A5FE4" w:rsidRPr="00D367BA" w:rsidRDefault="003A5FE4" w:rsidP="007312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3A5FE4" w:rsidRPr="00D367BA" w:rsidRDefault="003A5FE4" w:rsidP="003A5FE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B80BB7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6" w:name="P481"/>
      <w:bookmarkEnd w:id="6"/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РЕШЕНИЕ</w:t>
      </w:r>
    </w:p>
    <w:p w:rsidR="00BA1B6B" w:rsidRPr="00D367BA" w:rsidRDefault="003A5FE4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комиссии</w:t>
      </w:r>
      <w:r w:rsidR="00BA1B6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 конкурса на включение в кадровый резерв</w:t>
      </w:r>
      <w:r w:rsidR="00BA1B6B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Аппарата Государственного Совета Республики Татарстан</w:t>
      </w:r>
    </w:p>
    <w:p w:rsidR="00BA1B6B" w:rsidRPr="00D367BA" w:rsidRDefault="00BA1B6B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«____»______________________ 20__ г.</w:t>
      </w:r>
    </w:p>
    <w:p w:rsidR="00BA1B6B" w:rsidRPr="00D367BA" w:rsidRDefault="00BA1B6B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(дата проведения конкурса)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5FE4" w:rsidRPr="00D367BA" w:rsidRDefault="003A5FE4" w:rsidP="003A5F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1. Присутствовало на заседании __________ из ________ членов конкурсной комиссии</w:t>
      </w:r>
    </w:p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7"/>
        <w:gridCol w:w="5032"/>
      </w:tblGrid>
      <w:tr w:rsidR="00BA1B6B" w:rsidRPr="00D367BA" w:rsidTr="008D76DE">
        <w:trPr>
          <w:trHeight w:val="812"/>
        </w:trPr>
        <w:tc>
          <w:tcPr>
            <w:tcW w:w="5287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032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BA1B6B" w:rsidRPr="00D367BA" w:rsidTr="00A029AA">
        <w:trPr>
          <w:trHeight w:val="337"/>
        </w:trPr>
        <w:tc>
          <w:tcPr>
            <w:tcW w:w="528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37"/>
        </w:trPr>
        <w:tc>
          <w:tcPr>
            <w:tcW w:w="528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50"/>
        </w:trPr>
        <w:tc>
          <w:tcPr>
            <w:tcW w:w="528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2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1524A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Проведен  конкурс на  включение в кадровый резерв </w:t>
      </w:r>
      <w:r w:rsidR="001524A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Аппарата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следующей группе должностей государственной гражданской службы Республики Татарстан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</w:t>
      </w:r>
    </w:p>
    <w:p w:rsidR="00BA1B6B" w:rsidRPr="00D367BA" w:rsidRDefault="00BA1B6B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группы должностей)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3. Результаты рейтинговой оценки кандидатов</w:t>
      </w:r>
    </w:p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3"/>
        <w:gridCol w:w="2104"/>
        <w:gridCol w:w="3563"/>
      </w:tblGrid>
      <w:tr w:rsidR="00BA1B6B" w:rsidRPr="00D367BA" w:rsidTr="00A029AA">
        <w:trPr>
          <w:trHeight w:val="708"/>
        </w:trPr>
        <w:tc>
          <w:tcPr>
            <w:tcW w:w="4683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104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3563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BA1B6B" w:rsidRPr="00D367BA" w:rsidTr="00A029AA">
        <w:trPr>
          <w:trHeight w:val="361"/>
        </w:trPr>
        <w:tc>
          <w:tcPr>
            <w:tcW w:w="468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47"/>
        </w:trPr>
        <w:tc>
          <w:tcPr>
            <w:tcW w:w="468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61"/>
        </w:trPr>
        <w:tc>
          <w:tcPr>
            <w:tcW w:w="468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Результаты  голосования  по  определению кандидата (кандидатов) для включения в кадровый  </w:t>
      </w:r>
      <w:r w:rsidR="005D6AE9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Аппарата Государственного Совета Республики Татарстан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(заполняется  по кандидатам, получившим по итогам оценки не менее 50 процентов максимального балла)</w:t>
      </w:r>
    </w:p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3"/>
        <w:gridCol w:w="1749"/>
        <w:gridCol w:w="2068"/>
        <w:gridCol w:w="2238"/>
      </w:tblGrid>
      <w:tr w:rsidR="00BA1B6B" w:rsidRPr="00D367BA" w:rsidTr="00A029AA">
        <w:trPr>
          <w:trHeight w:val="831"/>
        </w:trPr>
        <w:tc>
          <w:tcPr>
            <w:tcW w:w="10328" w:type="dxa"/>
            <w:gridSpan w:val="4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</w:t>
            </w:r>
          </w:p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первое место в рейтинге)</w:t>
            </w:r>
          </w:p>
        </w:tc>
      </w:tr>
      <w:tr w:rsidR="00BA1B6B" w:rsidRPr="00D367BA" w:rsidTr="00A029AA">
        <w:trPr>
          <w:trHeight w:val="774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55" w:type="dxa"/>
            <w:gridSpan w:val="3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BA1B6B" w:rsidRPr="00D367BA" w:rsidTr="00A029AA">
        <w:trPr>
          <w:trHeight w:val="711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68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37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BA1B6B" w:rsidRPr="00D367BA" w:rsidTr="00A029AA">
        <w:trPr>
          <w:trHeight w:val="362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49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49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62"/>
        </w:trPr>
        <w:tc>
          <w:tcPr>
            <w:tcW w:w="427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1"/>
        <w:gridCol w:w="1737"/>
        <w:gridCol w:w="2053"/>
        <w:gridCol w:w="2221"/>
      </w:tblGrid>
      <w:tr w:rsidR="00BA1B6B" w:rsidRPr="00D367BA" w:rsidTr="00A029AA">
        <w:trPr>
          <w:trHeight w:val="874"/>
        </w:trPr>
        <w:tc>
          <w:tcPr>
            <w:tcW w:w="10252" w:type="dxa"/>
            <w:gridSpan w:val="4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___________________________________________________________________</w:t>
            </w:r>
          </w:p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второе место в рейтинге)</w:t>
            </w:r>
          </w:p>
        </w:tc>
      </w:tr>
      <w:tr w:rsidR="00BA1B6B" w:rsidRPr="00D367BA" w:rsidTr="00A029AA">
        <w:trPr>
          <w:trHeight w:val="812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11" w:type="dxa"/>
            <w:gridSpan w:val="3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BA1B6B" w:rsidRPr="00D367BA" w:rsidTr="00A029AA">
        <w:trPr>
          <w:trHeight w:val="697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53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21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BA1B6B" w:rsidRPr="00D367BA" w:rsidTr="00A029AA">
        <w:trPr>
          <w:trHeight w:val="355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55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55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67"/>
        </w:trPr>
        <w:tc>
          <w:tcPr>
            <w:tcW w:w="424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7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5"/>
        <w:gridCol w:w="1734"/>
        <w:gridCol w:w="2051"/>
        <w:gridCol w:w="2219"/>
      </w:tblGrid>
      <w:tr w:rsidR="00BA1B6B" w:rsidRPr="00D367BA" w:rsidTr="008D76DE">
        <w:trPr>
          <w:trHeight w:val="732"/>
        </w:trPr>
        <w:tc>
          <w:tcPr>
            <w:tcW w:w="10239" w:type="dxa"/>
            <w:gridSpan w:val="4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___________________________________________________________________</w:t>
            </w:r>
          </w:p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 кандидата, занявшего третье место в рейтинге)</w:t>
            </w:r>
          </w:p>
        </w:tc>
      </w:tr>
      <w:tr w:rsidR="00BA1B6B" w:rsidRPr="00D367BA" w:rsidTr="008D76DE">
        <w:trPr>
          <w:trHeight w:val="645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6003" w:type="dxa"/>
            <w:gridSpan w:val="3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Голосование</w:t>
            </w:r>
          </w:p>
        </w:tc>
      </w:tr>
      <w:tr w:rsidR="00BA1B6B" w:rsidRPr="00D367BA" w:rsidTr="00A029AA">
        <w:trPr>
          <w:trHeight w:val="679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"за"</w:t>
            </w:r>
          </w:p>
        </w:tc>
        <w:tc>
          <w:tcPr>
            <w:tcW w:w="2051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"против"</w:t>
            </w:r>
          </w:p>
        </w:tc>
        <w:tc>
          <w:tcPr>
            <w:tcW w:w="2218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"воздержался"</w:t>
            </w:r>
          </w:p>
        </w:tc>
      </w:tr>
      <w:tr w:rsidR="00BA1B6B" w:rsidRPr="00D367BA" w:rsidTr="00A029AA">
        <w:trPr>
          <w:trHeight w:val="339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39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39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B6B" w:rsidRPr="00D367BA" w:rsidTr="00A029AA">
        <w:trPr>
          <w:trHeight w:val="364"/>
        </w:trPr>
        <w:tc>
          <w:tcPr>
            <w:tcW w:w="4235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4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Комментарии к результатам голосования (при необходимости)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1524A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5.</w:t>
      </w:r>
      <w:r w:rsidR="001524A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 голосования конкурсная  комиссия рекомендует к</w:t>
      </w:r>
      <w:r w:rsidR="001524A1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включению в кадровый резерв Аппарата Государственного Совета Республики Татарстан следующих кандидатов</w:t>
      </w:r>
    </w:p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5253"/>
      </w:tblGrid>
      <w:tr w:rsidR="00BA1B6B" w:rsidRPr="00D367BA" w:rsidTr="00A029AA">
        <w:trPr>
          <w:trHeight w:val="1377"/>
        </w:trPr>
        <w:tc>
          <w:tcPr>
            <w:tcW w:w="4989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5253" w:type="dxa"/>
          </w:tcPr>
          <w:p w:rsidR="00BA1B6B" w:rsidRPr="00D367BA" w:rsidRDefault="00BA1B6B" w:rsidP="00A029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должностей государственной гражданской службы Республики Татарстан</w:t>
            </w:r>
          </w:p>
        </w:tc>
      </w:tr>
      <w:tr w:rsidR="00BA1B6B" w:rsidRPr="00D367BA" w:rsidTr="00A029AA">
        <w:trPr>
          <w:trHeight w:val="354"/>
        </w:trPr>
        <w:tc>
          <w:tcPr>
            <w:tcW w:w="4989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3" w:type="dxa"/>
          </w:tcPr>
          <w:p w:rsidR="00BA1B6B" w:rsidRPr="00D367BA" w:rsidRDefault="00BA1B6B" w:rsidP="00A029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1B6B" w:rsidRPr="00D367BA" w:rsidRDefault="00BA1B6B" w:rsidP="00BA1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6. В  заседани</w:t>
      </w:r>
      <w:r w:rsidR="008D76DE"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конкурсной  комиссии  не участвовали следующие члены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комиссии</w:t>
      </w:r>
    </w:p>
    <w:p w:rsidR="00BA1B6B" w:rsidRPr="00D367BA" w:rsidRDefault="00BA1B6B" w:rsidP="00BA1B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____________________________________________________________________ </w:t>
      </w: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 конкурсной комиссии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Заместитель председателя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комиссии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Секретарь конкурсной 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комиссии                    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Независимые эксперты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Другие члены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комиссии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p w:rsidR="00BA1B6B" w:rsidRPr="00D367BA" w:rsidRDefault="00BA1B6B" w:rsidP="00BA1B6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67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___________  ________________________</w:t>
      </w:r>
    </w:p>
    <w:p w:rsidR="00BA1B6B" w:rsidRPr="00D367BA" w:rsidRDefault="00BA1B6B" w:rsidP="00BA1B6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67BA">
        <w:rPr>
          <w:rFonts w:ascii="Times New Roman" w:hAnsi="Times New Roman" w:cs="Times New Roman"/>
          <w:color w:val="000000" w:themeColor="text1"/>
          <w:sz w:val="16"/>
          <w:szCs w:val="16"/>
        </w:rPr>
        <w:t>(подпись)                                                              (фамилия, имя, отчество)</w:t>
      </w:r>
    </w:p>
    <w:sectPr w:rsidR="00BA1B6B" w:rsidRPr="00D367BA" w:rsidSect="00D426D6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D8" w:rsidRDefault="001129D8">
      <w:r>
        <w:separator/>
      </w:r>
    </w:p>
  </w:endnote>
  <w:endnote w:type="continuationSeparator" w:id="1">
    <w:p w:rsidR="001129D8" w:rsidRDefault="0011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D8" w:rsidRDefault="001129D8">
      <w:r>
        <w:separator/>
      </w:r>
    </w:p>
  </w:footnote>
  <w:footnote w:type="continuationSeparator" w:id="1">
    <w:p w:rsidR="001129D8" w:rsidRDefault="00112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3BB"/>
    <w:multiLevelType w:val="hybridMultilevel"/>
    <w:tmpl w:val="89E49B44"/>
    <w:lvl w:ilvl="0" w:tplc="02EEA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F52AF2"/>
    <w:rsid w:val="00010190"/>
    <w:rsid w:val="00012320"/>
    <w:rsid w:val="00013C14"/>
    <w:rsid w:val="000203B4"/>
    <w:rsid w:val="00053F16"/>
    <w:rsid w:val="0007456D"/>
    <w:rsid w:val="00075C70"/>
    <w:rsid w:val="00083101"/>
    <w:rsid w:val="00092FB9"/>
    <w:rsid w:val="000B125E"/>
    <w:rsid w:val="000D654F"/>
    <w:rsid w:val="000E76E7"/>
    <w:rsid w:val="0010396D"/>
    <w:rsid w:val="00106966"/>
    <w:rsid w:val="00106CDA"/>
    <w:rsid w:val="001129D8"/>
    <w:rsid w:val="00117CB7"/>
    <w:rsid w:val="00117D70"/>
    <w:rsid w:val="00120A76"/>
    <w:rsid w:val="00122A42"/>
    <w:rsid w:val="0013050D"/>
    <w:rsid w:val="001319FC"/>
    <w:rsid w:val="0013225D"/>
    <w:rsid w:val="0014686A"/>
    <w:rsid w:val="00151042"/>
    <w:rsid w:val="001524A1"/>
    <w:rsid w:val="00162B81"/>
    <w:rsid w:val="00167292"/>
    <w:rsid w:val="001827BB"/>
    <w:rsid w:val="00182EDC"/>
    <w:rsid w:val="001849D4"/>
    <w:rsid w:val="00187C0A"/>
    <w:rsid w:val="001C5C86"/>
    <w:rsid w:val="001D4BCF"/>
    <w:rsid w:val="001D6997"/>
    <w:rsid w:val="001E2922"/>
    <w:rsid w:val="001E36C1"/>
    <w:rsid w:val="002000E4"/>
    <w:rsid w:val="0020342D"/>
    <w:rsid w:val="00225EA2"/>
    <w:rsid w:val="0026112E"/>
    <w:rsid w:val="002656D9"/>
    <w:rsid w:val="00270705"/>
    <w:rsid w:val="002720DB"/>
    <w:rsid w:val="002873EB"/>
    <w:rsid w:val="00291008"/>
    <w:rsid w:val="002942B9"/>
    <w:rsid w:val="002943A5"/>
    <w:rsid w:val="002A7E1D"/>
    <w:rsid w:val="002C0C0F"/>
    <w:rsid w:val="002C117F"/>
    <w:rsid w:val="002C5786"/>
    <w:rsid w:val="002D0AB5"/>
    <w:rsid w:val="002F41FC"/>
    <w:rsid w:val="00304A1E"/>
    <w:rsid w:val="00314190"/>
    <w:rsid w:val="003215B7"/>
    <w:rsid w:val="003256C8"/>
    <w:rsid w:val="003257D7"/>
    <w:rsid w:val="00330157"/>
    <w:rsid w:val="00330256"/>
    <w:rsid w:val="00331F9C"/>
    <w:rsid w:val="00332449"/>
    <w:rsid w:val="003330A3"/>
    <w:rsid w:val="00357F70"/>
    <w:rsid w:val="003623A0"/>
    <w:rsid w:val="00366749"/>
    <w:rsid w:val="003721BF"/>
    <w:rsid w:val="00377B89"/>
    <w:rsid w:val="00383C93"/>
    <w:rsid w:val="0039049E"/>
    <w:rsid w:val="0039358C"/>
    <w:rsid w:val="003A5FE4"/>
    <w:rsid w:val="003B3B5B"/>
    <w:rsid w:val="003C213F"/>
    <w:rsid w:val="003D7912"/>
    <w:rsid w:val="003E3926"/>
    <w:rsid w:val="003E59FA"/>
    <w:rsid w:val="003F3C08"/>
    <w:rsid w:val="004032F0"/>
    <w:rsid w:val="0041003B"/>
    <w:rsid w:val="004475C0"/>
    <w:rsid w:val="004508BE"/>
    <w:rsid w:val="00452906"/>
    <w:rsid w:val="00456B69"/>
    <w:rsid w:val="004813D4"/>
    <w:rsid w:val="00483672"/>
    <w:rsid w:val="004847EA"/>
    <w:rsid w:val="004A53A5"/>
    <w:rsid w:val="004D3630"/>
    <w:rsid w:val="004D3BA3"/>
    <w:rsid w:val="004D6E5C"/>
    <w:rsid w:val="0054755F"/>
    <w:rsid w:val="00554C5D"/>
    <w:rsid w:val="00566013"/>
    <w:rsid w:val="005841CA"/>
    <w:rsid w:val="005952DE"/>
    <w:rsid w:val="005A6C2D"/>
    <w:rsid w:val="005B5403"/>
    <w:rsid w:val="005B73F9"/>
    <w:rsid w:val="005C58F4"/>
    <w:rsid w:val="005D6526"/>
    <w:rsid w:val="005D6AE9"/>
    <w:rsid w:val="005D7B91"/>
    <w:rsid w:val="005E1481"/>
    <w:rsid w:val="005E326A"/>
    <w:rsid w:val="005F47B9"/>
    <w:rsid w:val="006016D3"/>
    <w:rsid w:val="00626F7E"/>
    <w:rsid w:val="0063385A"/>
    <w:rsid w:val="006348E6"/>
    <w:rsid w:val="006437B0"/>
    <w:rsid w:val="00657B9C"/>
    <w:rsid w:val="00673D46"/>
    <w:rsid w:val="00675369"/>
    <w:rsid w:val="00676A88"/>
    <w:rsid w:val="006A06D7"/>
    <w:rsid w:val="006A16D6"/>
    <w:rsid w:val="006C7398"/>
    <w:rsid w:val="006E49ED"/>
    <w:rsid w:val="006E6E39"/>
    <w:rsid w:val="006F0231"/>
    <w:rsid w:val="00706AB5"/>
    <w:rsid w:val="0071738E"/>
    <w:rsid w:val="00722B39"/>
    <w:rsid w:val="0072605A"/>
    <w:rsid w:val="007312B5"/>
    <w:rsid w:val="007321E4"/>
    <w:rsid w:val="007458B8"/>
    <w:rsid w:val="00753A2A"/>
    <w:rsid w:val="0075689E"/>
    <w:rsid w:val="00761FD7"/>
    <w:rsid w:val="00764FFD"/>
    <w:rsid w:val="0076582E"/>
    <w:rsid w:val="00771F25"/>
    <w:rsid w:val="00785D49"/>
    <w:rsid w:val="007931DD"/>
    <w:rsid w:val="007A780D"/>
    <w:rsid w:val="007B2410"/>
    <w:rsid w:val="007B35E5"/>
    <w:rsid w:val="007C60AF"/>
    <w:rsid w:val="007D7825"/>
    <w:rsid w:val="007E6054"/>
    <w:rsid w:val="00821C7B"/>
    <w:rsid w:val="00824C9F"/>
    <w:rsid w:val="00825DD0"/>
    <w:rsid w:val="00831FC2"/>
    <w:rsid w:val="008359AC"/>
    <w:rsid w:val="008374D0"/>
    <w:rsid w:val="00843C34"/>
    <w:rsid w:val="00865859"/>
    <w:rsid w:val="008670F5"/>
    <w:rsid w:val="008713B2"/>
    <w:rsid w:val="008800B3"/>
    <w:rsid w:val="008835EB"/>
    <w:rsid w:val="00887628"/>
    <w:rsid w:val="008B4562"/>
    <w:rsid w:val="008C4269"/>
    <w:rsid w:val="008C6235"/>
    <w:rsid w:val="008D76DE"/>
    <w:rsid w:val="008E2D22"/>
    <w:rsid w:val="008F2897"/>
    <w:rsid w:val="0090228D"/>
    <w:rsid w:val="00926298"/>
    <w:rsid w:val="009431EF"/>
    <w:rsid w:val="00944F8C"/>
    <w:rsid w:val="0096148C"/>
    <w:rsid w:val="00965FBC"/>
    <w:rsid w:val="00966B4B"/>
    <w:rsid w:val="00972D60"/>
    <w:rsid w:val="00973DA6"/>
    <w:rsid w:val="009C3020"/>
    <w:rsid w:val="009D1D60"/>
    <w:rsid w:val="009D555E"/>
    <w:rsid w:val="009D73F7"/>
    <w:rsid w:val="009E5ADF"/>
    <w:rsid w:val="009F24DF"/>
    <w:rsid w:val="009F6268"/>
    <w:rsid w:val="00A029AA"/>
    <w:rsid w:val="00A1514C"/>
    <w:rsid w:val="00A21763"/>
    <w:rsid w:val="00A24460"/>
    <w:rsid w:val="00A26E1C"/>
    <w:rsid w:val="00A4624E"/>
    <w:rsid w:val="00A54DD4"/>
    <w:rsid w:val="00A54F4A"/>
    <w:rsid w:val="00A5704F"/>
    <w:rsid w:val="00A63E21"/>
    <w:rsid w:val="00A73310"/>
    <w:rsid w:val="00A74A82"/>
    <w:rsid w:val="00A906D7"/>
    <w:rsid w:val="00AA1DCA"/>
    <w:rsid w:val="00AA3084"/>
    <w:rsid w:val="00AC1F5A"/>
    <w:rsid w:val="00AD1450"/>
    <w:rsid w:val="00AE5B8F"/>
    <w:rsid w:val="00B30A2E"/>
    <w:rsid w:val="00B32951"/>
    <w:rsid w:val="00B3588F"/>
    <w:rsid w:val="00B4087B"/>
    <w:rsid w:val="00B41277"/>
    <w:rsid w:val="00B429CE"/>
    <w:rsid w:val="00B42E3D"/>
    <w:rsid w:val="00B463E3"/>
    <w:rsid w:val="00B51B6F"/>
    <w:rsid w:val="00B57728"/>
    <w:rsid w:val="00B67F4A"/>
    <w:rsid w:val="00B80BB7"/>
    <w:rsid w:val="00BA1B6B"/>
    <w:rsid w:val="00BA655E"/>
    <w:rsid w:val="00BA770C"/>
    <w:rsid w:val="00BB453F"/>
    <w:rsid w:val="00BD762B"/>
    <w:rsid w:val="00C13498"/>
    <w:rsid w:val="00C13605"/>
    <w:rsid w:val="00C15FB6"/>
    <w:rsid w:val="00C32B8C"/>
    <w:rsid w:val="00C65F94"/>
    <w:rsid w:val="00C74719"/>
    <w:rsid w:val="00C82495"/>
    <w:rsid w:val="00C84253"/>
    <w:rsid w:val="00CC33E9"/>
    <w:rsid w:val="00CC46FF"/>
    <w:rsid w:val="00CC5685"/>
    <w:rsid w:val="00CF6BE5"/>
    <w:rsid w:val="00D11C27"/>
    <w:rsid w:val="00D14374"/>
    <w:rsid w:val="00D152DB"/>
    <w:rsid w:val="00D15B65"/>
    <w:rsid w:val="00D32896"/>
    <w:rsid w:val="00D34053"/>
    <w:rsid w:val="00D367BA"/>
    <w:rsid w:val="00D426D6"/>
    <w:rsid w:val="00D55D32"/>
    <w:rsid w:val="00D6667A"/>
    <w:rsid w:val="00D82CE1"/>
    <w:rsid w:val="00D85765"/>
    <w:rsid w:val="00DA48CD"/>
    <w:rsid w:val="00DB41DD"/>
    <w:rsid w:val="00DC3B25"/>
    <w:rsid w:val="00DD361C"/>
    <w:rsid w:val="00DF1ABB"/>
    <w:rsid w:val="00DF447D"/>
    <w:rsid w:val="00DF5C19"/>
    <w:rsid w:val="00DF7F43"/>
    <w:rsid w:val="00E03CEB"/>
    <w:rsid w:val="00E145AC"/>
    <w:rsid w:val="00E22290"/>
    <w:rsid w:val="00E331B9"/>
    <w:rsid w:val="00E40BE2"/>
    <w:rsid w:val="00E41CB1"/>
    <w:rsid w:val="00E54329"/>
    <w:rsid w:val="00E574FD"/>
    <w:rsid w:val="00E66FEC"/>
    <w:rsid w:val="00E7114A"/>
    <w:rsid w:val="00E75CB7"/>
    <w:rsid w:val="00E8113A"/>
    <w:rsid w:val="00E87316"/>
    <w:rsid w:val="00E91F8D"/>
    <w:rsid w:val="00EA7753"/>
    <w:rsid w:val="00EB5A34"/>
    <w:rsid w:val="00EC02C7"/>
    <w:rsid w:val="00ED1573"/>
    <w:rsid w:val="00ED7CDA"/>
    <w:rsid w:val="00EE4A72"/>
    <w:rsid w:val="00EE58E8"/>
    <w:rsid w:val="00EF7A08"/>
    <w:rsid w:val="00F212FC"/>
    <w:rsid w:val="00F21420"/>
    <w:rsid w:val="00F3163D"/>
    <w:rsid w:val="00F42E51"/>
    <w:rsid w:val="00F46DE2"/>
    <w:rsid w:val="00F52AF2"/>
    <w:rsid w:val="00F674E6"/>
    <w:rsid w:val="00F74BC6"/>
    <w:rsid w:val="00FA2F7F"/>
    <w:rsid w:val="00FA732A"/>
    <w:rsid w:val="00FB3124"/>
    <w:rsid w:val="00FC6D7C"/>
    <w:rsid w:val="00FD17F2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F7F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A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E5AD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41CB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D762B"/>
  </w:style>
  <w:style w:type="paragraph" w:customStyle="1" w:styleId="ConsPlusNormal">
    <w:name w:val="ConsPlusNormal"/>
    <w:rsid w:val="008C42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C42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D426D6"/>
    <w:pPr>
      <w:ind w:left="720"/>
      <w:contextualSpacing/>
    </w:pPr>
  </w:style>
  <w:style w:type="character" w:styleId="a9">
    <w:name w:val="Emphasis"/>
    <w:basedOn w:val="a0"/>
    <w:uiPriority w:val="20"/>
    <w:qFormat/>
    <w:rsid w:val="00771F25"/>
    <w:rPr>
      <w:i/>
      <w:iCs/>
    </w:rPr>
  </w:style>
  <w:style w:type="paragraph" w:customStyle="1" w:styleId="ConsPlusNonformat">
    <w:name w:val="ConsPlusNonformat"/>
    <w:rsid w:val="003A5F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Strong"/>
    <w:basedOn w:val="a0"/>
    <w:uiPriority w:val="22"/>
    <w:qFormat/>
    <w:rsid w:val="00E54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3F62420DA7A31B04CBA16719B59A4ECB23DC39C0E57E882D985723BEE59F5913649E959C2E2ECOAb2H" TargetMode="External"/><Relationship Id="rId13" Type="http://schemas.openxmlformats.org/officeDocument/2006/relationships/hyperlink" Target="consultantplus://offline/ref=E183F62420DA7A31B04CBA16719B59A4ECB23DC39C0E57E882D985723BEE59F5913649E95EOCb6H" TargetMode="External"/><Relationship Id="rId18" Type="http://schemas.openxmlformats.org/officeDocument/2006/relationships/hyperlink" Target="consultantplus://offline/ref=E183F62420DA7A31B04CBA16719B59A4ECB23DC39C0E57E882D985723BOEb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3F62420DA7A31B04CBA16719B59A4ECB23DC39C0E57E882D985723BEE59F5913649E959C2E7EAOAb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83F62420DA7A31B04CBA16719B59A4ECB23DC39C0E57E882D985723BEE59F5913649E959C2E8EAOAb5H" TargetMode="External"/><Relationship Id="rId17" Type="http://schemas.openxmlformats.org/officeDocument/2006/relationships/hyperlink" Target="consultantplus://offline/ref=E183F62420DA7A31B04CBA16719B59A4E7B532C197000AE28A8089703CE106E2967F45E859C0E7OEb6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3F62420DA7A31B04CBA16719B59A4ECBA37C09E0857E882D985723BEE59F5913649E959C2E0EFOAb6H" TargetMode="External"/><Relationship Id="rId20" Type="http://schemas.openxmlformats.org/officeDocument/2006/relationships/hyperlink" Target="consultantplus://offline/ref=E183F62420DA7A31B04CBA16719B59A4ECB23DC39C0E57E882D985723BEE59F5913649E959C2E1EBOAb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83F62420DA7A31B04CBA16719B59A4ECB23DC39C0E57E882D985723BEE59F5913649E959C2E3EEOAb6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83F62420DA7A31B04CBA16719B59A4ECB23DC39C0E57E882D985723BEE59F5913649EA5AOCb0H" TargetMode="External"/><Relationship Id="rId23" Type="http://schemas.openxmlformats.org/officeDocument/2006/relationships/hyperlink" Target="consultantplus://offline/ref=3A3BC6876E95F16C0FE9E65BA091DAB9326090C26AEB6A29B641302CUBH" TargetMode="External"/><Relationship Id="rId10" Type="http://schemas.openxmlformats.org/officeDocument/2006/relationships/hyperlink" Target="consultantplus://offline/ref=E183F62420DA7A31B04CBA16719B59A4ECB23DC39C0E57E882D985723BEE59F5913649E959C2E2EEOAb7H" TargetMode="External"/><Relationship Id="rId19" Type="http://schemas.openxmlformats.org/officeDocument/2006/relationships/hyperlink" Target="consultantplus://offline/ref=E183F62420DA7A31B04CBA16719B59A4ECBA37C09E0857E882D985723BEE59F5913649E959C2E0EFOAb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3F62420DA7A31B04CBA16719B59A4ECB23DC39C0E57E882D985723BEE59F5913649E959C2E2EEOAb7H" TargetMode="External"/><Relationship Id="rId14" Type="http://schemas.openxmlformats.org/officeDocument/2006/relationships/hyperlink" Target="consultantplus://offline/ref=E183F62420DA7A31B04CBA16719B59A4ECB23DC39C0E57E882D985723BEE59F5913649OEbFH" TargetMode="External"/><Relationship Id="rId22" Type="http://schemas.openxmlformats.org/officeDocument/2006/relationships/hyperlink" Target="consultantplus://offline/ref=E183F62420DA7A31B04CBA16719B59A4ECB23DC39C0E57E882D985723BEE59F5913649E959C2E7EAOAb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HAVAL~1.GSR\LOCALS~1\Temp\&#1041;&#1083;&#1072;&#1085;&#1082;%20&#1056;&#1072;&#1089;&#1087;&#1086;&#1088;&#1103;&#1078;&#1077;&#1085;&#1080;&#1103;%20&#1055;&#1088;&#1077;&#1076;&#1089;&#1077;&#1076;&#1072;&#1090;&#1077;&#1083;&#1103;%20&#1043;&#1057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D7C5-D683-4F81-A86D-4674F6D7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Председателя ГС РТ</Template>
  <TotalTime>3</TotalTime>
  <Pages>27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GSRT</Company>
  <LinksUpToDate>false</LinksUpToDate>
  <CharactersWithSpaces>52814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shavalieva</dc:creator>
  <cp:keywords/>
  <dc:description/>
  <cp:lastModifiedBy>ГС РТ</cp:lastModifiedBy>
  <cp:revision>2</cp:revision>
  <cp:lastPrinted>2018-06-26T13:19:00Z</cp:lastPrinted>
  <dcterms:created xsi:type="dcterms:W3CDTF">2018-07-09T11:08:00Z</dcterms:created>
  <dcterms:modified xsi:type="dcterms:W3CDTF">2018-07-09T11:08:00Z</dcterms:modified>
</cp:coreProperties>
</file>