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D7" w:rsidRPr="00A760FB" w:rsidRDefault="00C94AD7" w:rsidP="00C94AD7">
      <w:pPr>
        <w:jc w:val="center"/>
        <w:rPr>
          <w:b/>
          <w:sz w:val="30"/>
          <w:szCs w:val="30"/>
        </w:rPr>
      </w:pPr>
      <w:r w:rsidRPr="00A760FB">
        <w:rPr>
          <w:b/>
          <w:sz w:val="30"/>
          <w:szCs w:val="30"/>
        </w:rPr>
        <w:t xml:space="preserve">СРАВНИТЕЛЬНАЯ ТАБЛИЦА </w:t>
      </w:r>
    </w:p>
    <w:p w:rsidR="00C94AD7" w:rsidRPr="00A760FB" w:rsidRDefault="00C94AD7" w:rsidP="00C94AD7">
      <w:pPr>
        <w:jc w:val="center"/>
        <w:rPr>
          <w:b/>
          <w:sz w:val="30"/>
          <w:szCs w:val="30"/>
        </w:rPr>
      </w:pPr>
      <w:r w:rsidRPr="00A760FB">
        <w:rPr>
          <w:b/>
          <w:sz w:val="30"/>
          <w:szCs w:val="30"/>
        </w:rPr>
        <w:t>к проекту закона Республики Татарстан «О внесении изменени</w:t>
      </w:r>
      <w:r w:rsidR="002545C1">
        <w:rPr>
          <w:b/>
          <w:sz w:val="30"/>
          <w:szCs w:val="30"/>
        </w:rPr>
        <w:t>й</w:t>
      </w:r>
      <w:r w:rsidRPr="00A760FB">
        <w:rPr>
          <w:b/>
          <w:sz w:val="30"/>
          <w:szCs w:val="30"/>
        </w:rPr>
        <w:t xml:space="preserve"> в Семейный кодекс </w:t>
      </w:r>
    </w:p>
    <w:p w:rsidR="00C94AD7" w:rsidRPr="00A760FB" w:rsidRDefault="00C94AD7" w:rsidP="00C94AD7">
      <w:pPr>
        <w:jc w:val="center"/>
        <w:rPr>
          <w:sz w:val="30"/>
          <w:szCs w:val="30"/>
        </w:rPr>
      </w:pPr>
      <w:r w:rsidRPr="00A760FB">
        <w:rPr>
          <w:b/>
          <w:sz w:val="30"/>
          <w:szCs w:val="30"/>
        </w:rPr>
        <w:t xml:space="preserve">Республики Татарстан </w:t>
      </w:r>
      <w:r w:rsidRPr="00A760FB">
        <w:rPr>
          <w:b/>
          <w:sz w:val="30"/>
          <w:szCs w:val="30"/>
        </w:rPr>
        <w:br/>
      </w:r>
    </w:p>
    <w:tbl>
      <w:tblPr>
        <w:tblW w:w="151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690"/>
        <w:gridCol w:w="7796"/>
      </w:tblGrid>
      <w:tr w:rsidR="00C94AD7" w:rsidRPr="00A760FB" w:rsidTr="00BE7086">
        <w:tc>
          <w:tcPr>
            <w:tcW w:w="648" w:type="dxa"/>
            <w:shd w:val="clear" w:color="auto" w:fill="auto"/>
          </w:tcPr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  <w:r w:rsidRPr="00A760FB">
              <w:rPr>
                <w:sz w:val="30"/>
                <w:szCs w:val="30"/>
              </w:rPr>
              <w:t xml:space="preserve">№ </w:t>
            </w:r>
            <w:proofErr w:type="spellStart"/>
            <w:proofErr w:type="gramStart"/>
            <w:r w:rsidRPr="00A760FB">
              <w:rPr>
                <w:sz w:val="30"/>
                <w:szCs w:val="30"/>
              </w:rPr>
              <w:t>п</w:t>
            </w:r>
            <w:proofErr w:type="spellEnd"/>
            <w:proofErr w:type="gramEnd"/>
            <w:r w:rsidRPr="00A760FB">
              <w:rPr>
                <w:sz w:val="30"/>
                <w:szCs w:val="30"/>
              </w:rPr>
              <w:t>/</w:t>
            </w:r>
            <w:proofErr w:type="spellStart"/>
            <w:r w:rsidRPr="00A760FB">
              <w:rPr>
                <w:sz w:val="30"/>
                <w:szCs w:val="30"/>
              </w:rPr>
              <w:t>п</w:t>
            </w:r>
            <w:proofErr w:type="spellEnd"/>
          </w:p>
        </w:tc>
        <w:tc>
          <w:tcPr>
            <w:tcW w:w="6690" w:type="dxa"/>
            <w:shd w:val="clear" w:color="auto" w:fill="auto"/>
          </w:tcPr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  <w:r w:rsidRPr="00A760FB">
              <w:rPr>
                <w:sz w:val="30"/>
                <w:szCs w:val="30"/>
              </w:rPr>
              <w:t>Действующая редакция статьи</w:t>
            </w:r>
          </w:p>
        </w:tc>
        <w:tc>
          <w:tcPr>
            <w:tcW w:w="7796" w:type="dxa"/>
            <w:shd w:val="clear" w:color="auto" w:fill="auto"/>
          </w:tcPr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  <w:r w:rsidRPr="00A760FB">
              <w:rPr>
                <w:sz w:val="30"/>
                <w:szCs w:val="30"/>
              </w:rPr>
              <w:t>Редакция статьи с учетом предлагаемых изменений</w:t>
            </w:r>
          </w:p>
        </w:tc>
      </w:tr>
      <w:tr w:rsidR="0069738D" w:rsidRPr="00A760FB" w:rsidTr="00BE7086">
        <w:tc>
          <w:tcPr>
            <w:tcW w:w="648" w:type="dxa"/>
            <w:shd w:val="clear" w:color="auto" w:fill="auto"/>
          </w:tcPr>
          <w:p w:rsidR="0069738D" w:rsidRDefault="0069738D" w:rsidP="00BE7086">
            <w:pPr>
              <w:jc w:val="center"/>
              <w:rPr>
                <w:sz w:val="30"/>
                <w:szCs w:val="30"/>
              </w:rPr>
            </w:pPr>
          </w:p>
          <w:p w:rsidR="0069738D" w:rsidRDefault="0069738D" w:rsidP="00BE708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</w:t>
            </w:r>
          </w:p>
          <w:p w:rsidR="0069738D" w:rsidRPr="00A760FB" w:rsidRDefault="0069738D" w:rsidP="00BE708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690" w:type="dxa"/>
            <w:shd w:val="clear" w:color="auto" w:fill="auto"/>
          </w:tcPr>
          <w:p w:rsidR="0069738D" w:rsidRDefault="0069738D" w:rsidP="0069738D">
            <w:pPr>
              <w:jc w:val="both"/>
              <w:rPr>
                <w:sz w:val="30"/>
                <w:szCs w:val="30"/>
              </w:rPr>
            </w:pPr>
          </w:p>
          <w:p w:rsidR="0069738D" w:rsidRDefault="0069738D" w:rsidP="00004A20">
            <w:pPr>
              <w:ind w:firstLine="486"/>
              <w:jc w:val="both"/>
              <w:rPr>
                <w:b/>
                <w:sz w:val="30"/>
                <w:szCs w:val="30"/>
                <w:u w:val="single"/>
              </w:rPr>
            </w:pPr>
            <w:r w:rsidRPr="0069738D">
              <w:rPr>
                <w:b/>
                <w:sz w:val="30"/>
                <w:szCs w:val="30"/>
                <w:u w:val="single"/>
              </w:rPr>
              <w:t>Часть 2 статьи 116</w:t>
            </w:r>
          </w:p>
          <w:p w:rsidR="00004A20" w:rsidRDefault="00004A20" w:rsidP="00004A20">
            <w:pPr>
              <w:ind w:firstLine="486"/>
              <w:jc w:val="both"/>
              <w:rPr>
                <w:sz w:val="30"/>
                <w:szCs w:val="30"/>
              </w:rPr>
            </w:pPr>
          </w:p>
          <w:p w:rsidR="00004A20" w:rsidRPr="00004A20" w:rsidRDefault="00004A20" w:rsidP="00004A20">
            <w:pPr>
              <w:ind w:firstLine="486"/>
              <w:jc w:val="both"/>
              <w:rPr>
                <w:b/>
                <w:sz w:val="30"/>
                <w:szCs w:val="30"/>
              </w:rPr>
            </w:pPr>
            <w:r w:rsidRPr="00004A20">
              <w:rPr>
                <w:sz w:val="30"/>
                <w:szCs w:val="30"/>
              </w:rPr>
              <w:t>Статья 116</w:t>
            </w:r>
            <w:r>
              <w:rPr>
                <w:sz w:val="30"/>
                <w:szCs w:val="30"/>
              </w:rPr>
              <w:t xml:space="preserve">. </w:t>
            </w:r>
            <w:r w:rsidRPr="00004A20">
              <w:rPr>
                <w:b/>
                <w:sz w:val="30"/>
                <w:szCs w:val="30"/>
              </w:rPr>
              <w:t xml:space="preserve">Лица, имеющие право быть усыновителями </w:t>
            </w:r>
          </w:p>
          <w:p w:rsidR="00004A20" w:rsidRDefault="00004A20" w:rsidP="00004A20">
            <w:pPr>
              <w:autoSpaceDE w:val="0"/>
              <w:autoSpaceDN w:val="0"/>
              <w:adjustRightInd w:val="0"/>
              <w:ind w:firstLine="486"/>
              <w:jc w:val="both"/>
              <w:rPr>
                <w:sz w:val="30"/>
                <w:szCs w:val="30"/>
              </w:rPr>
            </w:pPr>
          </w:p>
          <w:p w:rsidR="00EE6E35" w:rsidRDefault="00EE6E35" w:rsidP="00004A20">
            <w:pPr>
              <w:autoSpaceDE w:val="0"/>
              <w:autoSpaceDN w:val="0"/>
              <w:adjustRightInd w:val="0"/>
              <w:ind w:firstLine="486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 w:rsidRPr="00EE6E35">
              <w:rPr>
                <w:sz w:val="30"/>
                <w:szCs w:val="30"/>
              </w:rPr>
              <w:t>2.</w:t>
            </w:r>
            <w:r w:rsidRPr="00EE6E35">
              <w:rPr>
                <w:b/>
                <w:sz w:val="30"/>
                <w:szCs w:val="30"/>
              </w:rPr>
              <w:t xml:space="preserve"> 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Отступление от положений, </w:t>
            </w:r>
            <w:r w:rsidRPr="001B01FC">
              <w:rPr>
                <w:rFonts w:eastAsiaTheme="minorHAnsi"/>
                <w:sz w:val="30"/>
                <w:szCs w:val="30"/>
                <w:u w:val="single"/>
                <w:lang w:eastAsia="en-US"/>
              </w:rPr>
              <w:t xml:space="preserve">установленных </w:t>
            </w:r>
            <w:hyperlink r:id="rId6" w:history="1">
              <w:r w:rsidRPr="001B01FC">
                <w:rPr>
                  <w:rFonts w:eastAsiaTheme="minorHAnsi"/>
                  <w:sz w:val="30"/>
                  <w:szCs w:val="30"/>
                  <w:u w:val="single"/>
                  <w:lang w:eastAsia="en-US"/>
                </w:rPr>
                <w:t>пунктами 7</w:t>
              </w:r>
            </w:hyperlink>
            <w:r w:rsidRPr="001B01FC">
              <w:rPr>
                <w:rFonts w:eastAsiaTheme="minorHAnsi"/>
                <w:sz w:val="30"/>
                <w:szCs w:val="30"/>
                <w:u w:val="single"/>
                <w:lang w:eastAsia="en-US"/>
              </w:rPr>
              <w:t xml:space="preserve"> и </w:t>
            </w:r>
            <w:hyperlink r:id="rId7" w:history="1">
              <w:r w:rsidRPr="001B01FC">
                <w:rPr>
                  <w:rFonts w:eastAsiaTheme="minorHAnsi"/>
                  <w:sz w:val="30"/>
                  <w:szCs w:val="30"/>
                  <w:u w:val="single"/>
                  <w:lang w:eastAsia="en-US"/>
                </w:rPr>
                <w:t>12 части 1</w:t>
              </w:r>
            </w:hyperlink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настоящей статьи при вынесении судом решения об усыновлении ребенка, осуществляется в соответствии с Семейным </w:t>
            </w:r>
            <w:hyperlink r:id="rId8" w:history="1">
              <w:r w:rsidRPr="00EE6E35">
                <w:rPr>
                  <w:rFonts w:eastAsiaTheme="minorHAnsi"/>
                  <w:sz w:val="30"/>
                  <w:szCs w:val="30"/>
                  <w:lang w:eastAsia="en-US"/>
                </w:rPr>
                <w:t>кодексом</w:t>
              </w:r>
            </w:hyperlink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Российской Федерации.</w:t>
            </w:r>
          </w:p>
          <w:p w:rsidR="00EE6E35" w:rsidRPr="0069738D" w:rsidRDefault="00EE6E35" w:rsidP="0069738D">
            <w:pPr>
              <w:jc w:val="both"/>
              <w:rPr>
                <w:b/>
                <w:sz w:val="30"/>
                <w:szCs w:val="30"/>
                <w:u w:val="single"/>
              </w:rPr>
            </w:pPr>
          </w:p>
        </w:tc>
        <w:tc>
          <w:tcPr>
            <w:tcW w:w="7796" w:type="dxa"/>
            <w:shd w:val="clear" w:color="auto" w:fill="auto"/>
          </w:tcPr>
          <w:p w:rsidR="0069738D" w:rsidRDefault="0069738D" w:rsidP="00BE7086">
            <w:pPr>
              <w:jc w:val="center"/>
              <w:rPr>
                <w:b/>
                <w:sz w:val="30"/>
                <w:szCs w:val="30"/>
                <w:u w:val="single"/>
              </w:rPr>
            </w:pPr>
          </w:p>
          <w:p w:rsidR="0069738D" w:rsidRDefault="0069738D" w:rsidP="00004A20">
            <w:pPr>
              <w:ind w:firstLine="459"/>
              <w:jc w:val="both"/>
              <w:rPr>
                <w:b/>
                <w:sz w:val="30"/>
                <w:szCs w:val="30"/>
                <w:u w:val="single"/>
              </w:rPr>
            </w:pPr>
            <w:r w:rsidRPr="0069738D">
              <w:rPr>
                <w:b/>
                <w:sz w:val="30"/>
                <w:szCs w:val="30"/>
                <w:u w:val="single"/>
              </w:rPr>
              <w:t>Часть 2 статьи 116</w:t>
            </w:r>
          </w:p>
          <w:p w:rsidR="00004A20" w:rsidRDefault="00004A20" w:rsidP="00004A20">
            <w:pPr>
              <w:ind w:firstLine="459"/>
              <w:jc w:val="both"/>
              <w:rPr>
                <w:sz w:val="30"/>
                <w:szCs w:val="30"/>
              </w:rPr>
            </w:pPr>
          </w:p>
          <w:p w:rsidR="00004A20" w:rsidRPr="00004A20" w:rsidRDefault="00004A20" w:rsidP="00004A20">
            <w:pPr>
              <w:ind w:firstLine="459"/>
              <w:jc w:val="both"/>
              <w:rPr>
                <w:b/>
                <w:sz w:val="30"/>
                <w:szCs w:val="30"/>
              </w:rPr>
            </w:pPr>
            <w:r w:rsidRPr="00004A20">
              <w:rPr>
                <w:sz w:val="30"/>
                <w:szCs w:val="30"/>
              </w:rPr>
              <w:t>Статья 116</w:t>
            </w:r>
            <w:r>
              <w:rPr>
                <w:sz w:val="30"/>
                <w:szCs w:val="30"/>
              </w:rPr>
              <w:t xml:space="preserve">. </w:t>
            </w:r>
            <w:r w:rsidRPr="00004A20">
              <w:rPr>
                <w:b/>
                <w:sz w:val="30"/>
                <w:szCs w:val="30"/>
              </w:rPr>
              <w:t xml:space="preserve">Лица, имеющие право быть усыновителями </w:t>
            </w:r>
          </w:p>
          <w:p w:rsidR="00004A20" w:rsidRDefault="00004A20" w:rsidP="00004A20">
            <w:pPr>
              <w:autoSpaceDE w:val="0"/>
              <w:autoSpaceDN w:val="0"/>
              <w:adjustRightInd w:val="0"/>
              <w:ind w:firstLine="459"/>
              <w:jc w:val="both"/>
              <w:rPr>
                <w:sz w:val="30"/>
                <w:szCs w:val="30"/>
              </w:rPr>
            </w:pPr>
          </w:p>
          <w:p w:rsidR="00004A20" w:rsidRDefault="00004A20" w:rsidP="00004A20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30"/>
                <w:szCs w:val="30"/>
                <w:lang w:eastAsia="en-US"/>
              </w:rPr>
            </w:pPr>
            <w:r w:rsidRPr="00EE6E35">
              <w:rPr>
                <w:sz w:val="30"/>
                <w:szCs w:val="30"/>
              </w:rPr>
              <w:t>2.</w:t>
            </w:r>
            <w:r w:rsidRPr="00EE6E35">
              <w:rPr>
                <w:b/>
                <w:sz w:val="30"/>
                <w:szCs w:val="30"/>
              </w:rPr>
              <w:t xml:space="preserve"> 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Отступление от положений, </w:t>
            </w:r>
            <w:r w:rsidR="00123E60" w:rsidRPr="002E728F">
              <w:rPr>
                <w:rFonts w:eastAsiaTheme="minorHAnsi"/>
                <w:bCs/>
                <w:sz w:val="30"/>
                <w:szCs w:val="30"/>
                <w:lang w:eastAsia="en-US"/>
              </w:rPr>
              <w:t>установленных пунктами</w:t>
            </w:r>
            <w:r w:rsidR="00123E60" w:rsidRPr="00123E60">
              <w:rPr>
                <w:rFonts w:eastAsiaTheme="minorHAnsi"/>
                <w:bCs/>
                <w:sz w:val="30"/>
                <w:szCs w:val="30"/>
                <w:u w:val="single"/>
                <w:lang w:eastAsia="en-US"/>
              </w:rPr>
              <w:t xml:space="preserve"> 6 (в случае, если лицо, желающее усыновить ребенка, проживает с ним в силу уже сложившихся семейных отношений), </w:t>
            </w:r>
            <w:r w:rsidR="00123E60" w:rsidRPr="002E728F">
              <w:rPr>
                <w:rFonts w:eastAsiaTheme="minorHAnsi"/>
                <w:bCs/>
                <w:sz w:val="30"/>
                <w:szCs w:val="30"/>
                <w:lang w:eastAsia="en-US"/>
              </w:rPr>
              <w:t>7 и 12 части 1</w:t>
            </w:r>
            <w:r w:rsidR="00123E60">
              <w:rPr>
                <w:rFonts w:eastAsiaTheme="minorHAnsi"/>
                <w:bCs/>
                <w:sz w:val="30"/>
                <w:szCs w:val="30"/>
                <w:lang w:eastAsia="en-US"/>
              </w:rPr>
              <w:t xml:space="preserve"> </w:t>
            </w:r>
            <w:r>
              <w:rPr>
                <w:rFonts w:eastAsiaTheme="minorHAnsi"/>
                <w:sz w:val="30"/>
                <w:szCs w:val="30"/>
                <w:lang w:eastAsia="en-US"/>
              </w:rPr>
              <w:t xml:space="preserve">настоящей статьи при вынесении судом решения об усыновлении ребенка, осуществляется в соответствии с Семейным </w:t>
            </w:r>
            <w:hyperlink r:id="rId9" w:history="1">
              <w:r w:rsidRPr="00EE6E35">
                <w:rPr>
                  <w:rFonts w:eastAsiaTheme="minorHAnsi"/>
                  <w:sz w:val="30"/>
                  <w:szCs w:val="30"/>
                  <w:lang w:eastAsia="en-US"/>
                </w:rPr>
                <w:t>кодексом</w:t>
              </w:r>
            </w:hyperlink>
            <w:r>
              <w:rPr>
                <w:rFonts w:eastAsiaTheme="minorHAnsi"/>
                <w:sz w:val="30"/>
                <w:szCs w:val="30"/>
                <w:lang w:eastAsia="en-US"/>
              </w:rPr>
              <w:t xml:space="preserve"> Российской Федерации.</w:t>
            </w:r>
          </w:p>
          <w:p w:rsidR="00004A20" w:rsidRPr="00A760FB" w:rsidRDefault="00004A20" w:rsidP="0069738D">
            <w:pPr>
              <w:jc w:val="both"/>
              <w:rPr>
                <w:sz w:val="30"/>
                <w:szCs w:val="30"/>
              </w:rPr>
            </w:pPr>
          </w:p>
        </w:tc>
      </w:tr>
      <w:tr w:rsidR="00C94AD7" w:rsidRPr="00A760FB" w:rsidTr="00BE7086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D7" w:rsidRPr="00A760FB" w:rsidRDefault="0069738D" w:rsidP="00BE708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 w:rsidR="00C94AD7" w:rsidRPr="00A760FB">
              <w:rPr>
                <w:sz w:val="30"/>
                <w:szCs w:val="30"/>
              </w:rPr>
              <w:t>.</w:t>
            </w: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  <w:p w:rsidR="00C94AD7" w:rsidRPr="00A760FB" w:rsidRDefault="00C94AD7" w:rsidP="00BE708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F9D" w:rsidRPr="00A760FB" w:rsidRDefault="00465F9D" w:rsidP="00465F9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  <w:r w:rsidRPr="00A760FB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Раздел VIII</w:t>
            </w:r>
          </w:p>
          <w:p w:rsidR="00465F9D" w:rsidRPr="00A760FB" w:rsidRDefault="00465F9D" w:rsidP="00465F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</w:p>
          <w:p w:rsidR="00465F9D" w:rsidRPr="00A760FB" w:rsidRDefault="00465F9D" w:rsidP="00465F9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  <w:r w:rsidRPr="00A760FB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ЗАКЛЮЧИТЕЛЬНЫЕ ПОЛОЖЕНИЯ</w:t>
            </w:r>
          </w:p>
          <w:p w:rsidR="00465F9D" w:rsidRPr="00A760FB" w:rsidRDefault="00465F9D" w:rsidP="00465F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</w:p>
          <w:p w:rsidR="00C94AD7" w:rsidRPr="00A760FB" w:rsidRDefault="00C94AD7" w:rsidP="003D61FB">
            <w:pPr>
              <w:autoSpaceDE w:val="0"/>
              <w:autoSpaceDN w:val="0"/>
              <w:adjustRightInd w:val="0"/>
              <w:ind w:firstLine="540"/>
              <w:jc w:val="both"/>
              <w:rPr>
                <w:sz w:val="30"/>
                <w:szCs w:val="30"/>
              </w:rPr>
            </w:pPr>
            <w:bookmarkStart w:id="0" w:name="P10"/>
            <w:bookmarkEnd w:id="0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0FB" w:rsidRPr="00A760FB" w:rsidRDefault="00A760FB" w:rsidP="00A760F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  <w:r w:rsidRPr="00A760FB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Раздел VIII</w:t>
            </w:r>
          </w:p>
          <w:p w:rsidR="00A760FB" w:rsidRPr="00A760FB" w:rsidRDefault="00A760FB" w:rsidP="00A760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</w:p>
          <w:p w:rsidR="00A760FB" w:rsidRPr="00A760FB" w:rsidRDefault="00A760FB" w:rsidP="00A760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</w:pPr>
            <w:r w:rsidRPr="00A760FB">
              <w:rPr>
                <w:rFonts w:eastAsiaTheme="minorHAnsi"/>
                <w:b/>
                <w:bCs/>
                <w:sz w:val="30"/>
                <w:szCs w:val="30"/>
                <w:lang w:eastAsia="en-US"/>
              </w:rPr>
              <w:t>ЗАКЛЮЧИТЕЛЬНЫЕ ПОЛОЖЕНИЯ</w:t>
            </w:r>
          </w:p>
          <w:p w:rsidR="00A760FB" w:rsidRDefault="00A760FB" w:rsidP="00BE7086">
            <w:pPr>
              <w:pStyle w:val="ConsPlusNormal"/>
              <w:ind w:firstLine="540"/>
              <w:jc w:val="both"/>
              <w:rPr>
                <w:sz w:val="30"/>
                <w:szCs w:val="30"/>
              </w:rPr>
            </w:pPr>
          </w:p>
          <w:p w:rsidR="00287388" w:rsidRPr="00287388" w:rsidRDefault="00287388" w:rsidP="00287388">
            <w:pPr>
              <w:spacing w:after="1" w:line="280" w:lineRule="atLeast"/>
              <w:ind w:firstLine="540"/>
              <w:jc w:val="both"/>
              <w:rPr>
                <w:rFonts w:eastAsiaTheme="minorHAnsi"/>
                <w:b/>
                <w:bCs/>
                <w:sz w:val="30"/>
                <w:szCs w:val="30"/>
                <w:u w:val="single"/>
                <w:lang w:eastAsia="en-US"/>
              </w:rPr>
            </w:pPr>
            <w:r w:rsidRPr="00287388">
              <w:rPr>
                <w:sz w:val="30"/>
                <w:szCs w:val="30"/>
                <w:u w:val="single"/>
                <w:lang w:eastAsia="en-US"/>
              </w:rPr>
              <w:t>Статья 153</w:t>
            </w:r>
            <w:r w:rsidRPr="00287388">
              <w:rPr>
                <w:sz w:val="30"/>
                <w:szCs w:val="30"/>
                <w:u w:val="single"/>
                <w:vertAlign w:val="superscript"/>
                <w:lang w:eastAsia="en-US"/>
              </w:rPr>
              <w:t>1</w:t>
            </w:r>
            <w:r w:rsidRPr="00287388">
              <w:rPr>
                <w:sz w:val="30"/>
                <w:szCs w:val="30"/>
                <w:u w:val="single"/>
                <w:lang w:eastAsia="en-US"/>
              </w:rPr>
              <w:t xml:space="preserve">. </w:t>
            </w:r>
            <w:r w:rsidRPr="00287388">
              <w:rPr>
                <w:rFonts w:eastAsiaTheme="minorHAnsi"/>
                <w:b/>
                <w:bCs/>
                <w:sz w:val="30"/>
                <w:szCs w:val="30"/>
                <w:u w:val="single"/>
                <w:lang w:eastAsia="en-US"/>
              </w:rPr>
              <w:t>Применение отдельных положений настоящего Кодекса</w:t>
            </w:r>
          </w:p>
          <w:p w:rsidR="00287388" w:rsidRPr="00287388" w:rsidRDefault="00287388" w:rsidP="00287388">
            <w:pPr>
              <w:spacing w:after="1" w:line="280" w:lineRule="atLeast"/>
              <w:ind w:firstLine="540"/>
              <w:jc w:val="both"/>
              <w:rPr>
                <w:sz w:val="30"/>
                <w:szCs w:val="30"/>
                <w:u w:val="single"/>
                <w:lang w:eastAsia="en-US"/>
              </w:rPr>
            </w:pPr>
          </w:p>
          <w:p w:rsidR="00287388" w:rsidRPr="00287388" w:rsidRDefault="00287388" w:rsidP="00287388">
            <w:pPr>
              <w:spacing w:after="1" w:line="280" w:lineRule="atLeast"/>
              <w:ind w:firstLine="540"/>
              <w:jc w:val="both"/>
              <w:rPr>
                <w:rFonts w:eastAsiaTheme="minorHAnsi"/>
                <w:sz w:val="30"/>
                <w:szCs w:val="30"/>
                <w:u w:val="single"/>
                <w:lang w:eastAsia="en-US"/>
              </w:rPr>
            </w:pPr>
            <w:r w:rsidRPr="00287388">
              <w:rPr>
                <w:rFonts w:eastAsiaTheme="minorHAnsi"/>
                <w:sz w:val="30"/>
                <w:szCs w:val="30"/>
                <w:u w:val="single"/>
                <w:lang w:eastAsia="en-US"/>
              </w:rPr>
              <w:t xml:space="preserve">Право нетрудоспособных совершеннолетних лиц, нуждающихся в помощи, а также право нуждающегося в помощи бывшего супруга, достигшего пенсионного </w:t>
            </w:r>
            <w:r w:rsidRPr="00287388">
              <w:rPr>
                <w:rFonts w:eastAsiaTheme="minorHAnsi"/>
                <w:sz w:val="30"/>
                <w:szCs w:val="30"/>
                <w:u w:val="single"/>
                <w:lang w:eastAsia="en-US"/>
              </w:rPr>
              <w:lastRenderedPageBreak/>
              <w:t xml:space="preserve">возраста (статьи 75, 77, 79, 80, 83 – 87 настоящего Кодекса), на алименты </w:t>
            </w:r>
            <w:proofErr w:type="gramStart"/>
            <w:r w:rsidRPr="00287388">
              <w:rPr>
                <w:rFonts w:eastAsiaTheme="minorHAnsi"/>
                <w:sz w:val="30"/>
                <w:szCs w:val="30"/>
                <w:u w:val="single"/>
                <w:lang w:eastAsia="en-US"/>
              </w:rPr>
              <w:t>распространяется</w:t>
            </w:r>
            <w:proofErr w:type="gramEnd"/>
            <w:r w:rsidRPr="00287388">
              <w:rPr>
                <w:rFonts w:eastAsiaTheme="minorHAnsi"/>
                <w:sz w:val="30"/>
                <w:szCs w:val="30"/>
                <w:u w:val="single"/>
                <w:lang w:eastAsia="en-US"/>
              </w:rPr>
              <w:t xml:space="preserve"> в том числе на лиц, достигших возраста 55 лет (для женщин), 60 лет (для мужчин).</w:t>
            </w:r>
          </w:p>
          <w:p w:rsidR="00A760FB" w:rsidRPr="00A760FB" w:rsidRDefault="00A760FB" w:rsidP="00287388">
            <w:pPr>
              <w:pStyle w:val="ConsPlusNormal"/>
              <w:ind w:firstLine="540"/>
              <w:jc w:val="both"/>
              <w:rPr>
                <w:sz w:val="30"/>
                <w:szCs w:val="30"/>
              </w:rPr>
            </w:pPr>
          </w:p>
        </w:tc>
      </w:tr>
    </w:tbl>
    <w:p w:rsidR="00C94AD7" w:rsidRPr="00A760FB" w:rsidRDefault="00C94AD7" w:rsidP="00C94AD7">
      <w:pPr>
        <w:rPr>
          <w:sz w:val="30"/>
          <w:szCs w:val="30"/>
        </w:rPr>
      </w:pPr>
    </w:p>
    <w:p w:rsidR="00C94AD7" w:rsidRPr="00A760FB" w:rsidRDefault="00C94AD7" w:rsidP="00C94AD7">
      <w:pPr>
        <w:rPr>
          <w:sz w:val="30"/>
          <w:szCs w:val="30"/>
        </w:rPr>
      </w:pPr>
    </w:p>
    <w:p w:rsidR="00F805E8" w:rsidRPr="00A760FB" w:rsidRDefault="00287388">
      <w:pPr>
        <w:rPr>
          <w:sz w:val="30"/>
          <w:szCs w:val="30"/>
        </w:rPr>
      </w:pPr>
    </w:p>
    <w:sectPr w:rsidR="00F805E8" w:rsidRPr="00A760FB" w:rsidSect="005B303E">
      <w:headerReference w:type="default" r:id="rId10"/>
      <w:pgSz w:w="16838" w:h="11906" w:orient="landscape"/>
      <w:pgMar w:top="709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266" w:rsidRDefault="00912266" w:rsidP="00912266">
      <w:r>
        <w:separator/>
      </w:r>
    </w:p>
  </w:endnote>
  <w:endnote w:type="continuationSeparator" w:id="1">
    <w:p w:rsidR="00912266" w:rsidRDefault="00912266" w:rsidP="0091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266" w:rsidRDefault="00912266" w:rsidP="00912266">
      <w:r>
        <w:separator/>
      </w:r>
    </w:p>
  </w:footnote>
  <w:footnote w:type="continuationSeparator" w:id="1">
    <w:p w:rsidR="00912266" w:rsidRDefault="00912266" w:rsidP="00912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3622"/>
      <w:docPartObj>
        <w:docPartGallery w:val="Page Numbers (Top of Page)"/>
        <w:docPartUnique/>
      </w:docPartObj>
    </w:sdtPr>
    <w:sdtContent>
      <w:p w:rsidR="00720C3C" w:rsidRDefault="00A00797">
        <w:pPr>
          <w:pStyle w:val="a3"/>
          <w:jc w:val="center"/>
        </w:pPr>
        <w:r>
          <w:fldChar w:fldCharType="begin"/>
        </w:r>
        <w:r w:rsidR="00AE4867">
          <w:instrText xml:space="preserve"> PAGE   \* MERGEFORMAT </w:instrText>
        </w:r>
        <w:r>
          <w:fldChar w:fldCharType="separate"/>
        </w:r>
        <w:r w:rsidR="00287388">
          <w:rPr>
            <w:noProof/>
          </w:rPr>
          <w:t>2</w:t>
        </w:r>
        <w:r>
          <w:fldChar w:fldCharType="end"/>
        </w:r>
      </w:p>
    </w:sdtContent>
  </w:sdt>
  <w:p w:rsidR="00720C3C" w:rsidRDefault="002873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4AD7"/>
    <w:rsid w:val="00004A20"/>
    <w:rsid w:val="00123E60"/>
    <w:rsid w:val="001B01FC"/>
    <w:rsid w:val="002545C1"/>
    <w:rsid w:val="00287388"/>
    <w:rsid w:val="002E728F"/>
    <w:rsid w:val="003D61FB"/>
    <w:rsid w:val="004172FD"/>
    <w:rsid w:val="00465F9D"/>
    <w:rsid w:val="005A6EA6"/>
    <w:rsid w:val="0069738D"/>
    <w:rsid w:val="00912266"/>
    <w:rsid w:val="009449D1"/>
    <w:rsid w:val="009D6EAD"/>
    <w:rsid w:val="00A00797"/>
    <w:rsid w:val="00A760FB"/>
    <w:rsid w:val="00AE4867"/>
    <w:rsid w:val="00B3565E"/>
    <w:rsid w:val="00C94AD7"/>
    <w:rsid w:val="00DC4E1E"/>
    <w:rsid w:val="00EE6E35"/>
    <w:rsid w:val="00FB5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A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4A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4A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1"/>
    <w:uiPriority w:val="99"/>
    <w:locked/>
    <w:rsid w:val="00C94AD7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C94AD7"/>
    <w:pPr>
      <w:widowControl w:val="0"/>
      <w:shd w:val="clear" w:color="auto" w:fill="FFFFFF"/>
      <w:spacing w:before="180" w:after="480" w:line="240" w:lineRule="atLeast"/>
      <w:jc w:val="center"/>
    </w:pPr>
    <w:rPr>
      <w:rFonts w:eastAsiaTheme="minorHAnsi" w:cstheme="minorBidi"/>
      <w:sz w:val="26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9456A39EB2CD9C5F4A111B15C398661C61B668F969A451C94EC18358CBFAE78ED0A11E38BFBDB69E5427E98C91B26F1FD0C5BES54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B9456A39EB2CD9C5F4A0F1603AFC56D1C68E861FD68AB019612C7D4079BFCB2CE90A7437CF0E4E6D1557BACD982B3691FD2C3A156444CSE4E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9456A39EB2CD9C5F4A0F1603AFC56D1C68E861FD68AB019612C7D4079BFCB2CE90A7437CF0E4E6DA012EE18484E6384587C8BE545A4DE1C2FEDE7ES346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B9456A39EB2CD9C5F4A111B15C398661C61B668F969A451C94EC18358CBFAE78ED0A11E38BFBDB69E5427E98C91B26F1FD0C5BES54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16</cp:revision>
  <dcterms:created xsi:type="dcterms:W3CDTF">2019-05-15T13:45:00Z</dcterms:created>
  <dcterms:modified xsi:type="dcterms:W3CDTF">2019-06-14T06:23:00Z</dcterms:modified>
</cp:coreProperties>
</file>